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FE62B" w14:textId="77777777" w:rsidR="00904177" w:rsidRDefault="00904177" w:rsidP="00904177">
      <w:pPr>
        <w:spacing w:after="0"/>
        <w:ind w:right="-271"/>
        <w:contextualSpacing/>
        <w:rPr>
          <w:rFonts w:ascii="Verdana" w:hAnsi="Verdana"/>
        </w:rPr>
      </w:pPr>
    </w:p>
    <w:p w14:paraId="3FCDA8C2" w14:textId="77777777" w:rsidR="00904177" w:rsidRPr="0007588A" w:rsidRDefault="00904177" w:rsidP="00904177">
      <w:pPr>
        <w:spacing w:after="0"/>
        <w:ind w:right="-271"/>
        <w:contextualSpacing/>
        <w:rPr>
          <w:rFonts w:ascii="Verdana" w:hAnsi="Verdana"/>
        </w:rPr>
      </w:pPr>
    </w:p>
    <w:p w14:paraId="6FE3013D" w14:textId="7599E3B7" w:rsidR="0007588A" w:rsidRDefault="00B82226" w:rsidP="00904177">
      <w:pPr>
        <w:spacing w:after="0"/>
        <w:ind w:left="567" w:right="-271" w:hanging="7"/>
        <w:contextualSpacing/>
        <w:rPr>
          <w:rFonts w:ascii="Verdana" w:hAnsi="Verdana"/>
        </w:rPr>
      </w:pPr>
      <w:r>
        <w:rPr>
          <w:rFonts w:ascii="Verdana" w:hAnsi="Verdana"/>
          <w:b/>
          <w:sz w:val="40"/>
          <w:szCs w:val="40"/>
        </w:rPr>
        <w:t xml:space="preserve">WIRTGEN </w:t>
      </w:r>
      <w:r w:rsidR="00864524">
        <w:rPr>
          <w:rFonts w:ascii="Verdana" w:hAnsi="Verdana"/>
          <w:b/>
          <w:sz w:val="40"/>
          <w:szCs w:val="40"/>
        </w:rPr>
        <w:t>GLEITSCHALUNGSFERTIGER – INNOVATIONEN IN SERIE</w:t>
      </w:r>
    </w:p>
    <w:p w14:paraId="357A73EC" w14:textId="77777777" w:rsidR="00470BBF" w:rsidRPr="00470BBF" w:rsidRDefault="00470BBF" w:rsidP="00904177">
      <w:pPr>
        <w:spacing w:after="0"/>
        <w:ind w:left="567" w:right="-271" w:hanging="7"/>
        <w:contextualSpacing/>
        <w:rPr>
          <w:rFonts w:ascii="Verdana" w:hAnsi="Verdana"/>
        </w:rPr>
      </w:pPr>
    </w:p>
    <w:p w14:paraId="72B3657D" w14:textId="372C5755" w:rsidR="0007588A" w:rsidRDefault="008452FD" w:rsidP="00904177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Mit </w:t>
      </w:r>
      <w:r w:rsidR="0021175A">
        <w:rPr>
          <w:rFonts w:ascii="Verdana" w:hAnsi="Verdana"/>
          <w:b/>
          <w:bCs/>
        </w:rPr>
        <w:t>den beiden Weltpremieren</w:t>
      </w:r>
      <w:r>
        <w:rPr>
          <w:rFonts w:ascii="Verdana" w:hAnsi="Verdana"/>
          <w:b/>
          <w:bCs/>
        </w:rPr>
        <w:t xml:space="preserve"> </w:t>
      </w:r>
      <w:r w:rsidR="00AE2922">
        <w:rPr>
          <w:rFonts w:ascii="Verdana" w:hAnsi="Verdana"/>
          <w:b/>
          <w:bCs/>
        </w:rPr>
        <w:t xml:space="preserve">Gleitschalungsfertiger </w:t>
      </w:r>
      <w:r w:rsidRPr="00AE2922">
        <w:rPr>
          <w:rFonts w:ascii="Verdana" w:hAnsi="Verdana"/>
          <w:b/>
          <w:bCs/>
        </w:rPr>
        <w:t>SP 64i</w:t>
      </w:r>
      <w:r>
        <w:rPr>
          <w:rFonts w:ascii="Verdana" w:hAnsi="Verdana"/>
          <w:b/>
          <w:bCs/>
        </w:rPr>
        <w:t xml:space="preserve"> und dem </w:t>
      </w:r>
      <w:r w:rsidR="0073095E">
        <w:rPr>
          <w:rFonts w:ascii="Verdana" w:hAnsi="Verdana"/>
          <w:b/>
          <w:bCs/>
        </w:rPr>
        <w:t xml:space="preserve">Nachbehandlungsgerät </w:t>
      </w:r>
      <w:r w:rsidRPr="00AE2922">
        <w:rPr>
          <w:rFonts w:ascii="Verdana" w:hAnsi="Verdana"/>
          <w:b/>
          <w:bCs/>
        </w:rPr>
        <w:t xml:space="preserve">TCM 180i </w:t>
      </w:r>
      <w:r w:rsidR="00440698" w:rsidRPr="00AE2922">
        <w:rPr>
          <w:rFonts w:ascii="Verdana" w:hAnsi="Verdana"/>
          <w:b/>
          <w:bCs/>
        </w:rPr>
        <w:t>sowie de</w:t>
      </w:r>
      <w:r w:rsidR="00B8522A" w:rsidRPr="00AE2922">
        <w:rPr>
          <w:rFonts w:ascii="Verdana" w:hAnsi="Verdana"/>
          <w:b/>
          <w:bCs/>
        </w:rPr>
        <w:t>m</w:t>
      </w:r>
      <w:r w:rsidR="00440698" w:rsidRPr="00AE2922">
        <w:rPr>
          <w:rFonts w:ascii="Verdana" w:hAnsi="Verdana"/>
          <w:b/>
          <w:bCs/>
        </w:rPr>
        <w:t xml:space="preserve"> SP 9</w:t>
      </w:r>
      <w:r w:rsidR="00B8522A" w:rsidRPr="00AE2922">
        <w:rPr>
          <w:rFonts w:ascii="Verdana" w:hAnsi="Verdana"/>
          <w:b/>
          <w:bCs/>
        </w:rPr>
        <w:t>4i</w:t>
      </w:r>
      <w:r w:rsidR="00B8522A">
        <w:rPr>
          <w:rFonts w:ascii="Verdana" w:hAnsi="Verdana"/>
          <w:b/>
          <w:bCs/>
        </w:rPr>
        <w:t xml:space="preserve"> p</w:t>
      </w:r>
      <w:r>
        <w:rPr>
          <w:rFonts w:ascii="Verdana" w:hAnsi="Verdana"/>
          <w:b/>
          <w:bCs/>
        </w:rPr>
        <w:t xml:space="preserve">räsentiert Wirtgen </w:t>
      </w:r>
      <w:r w:rsidR="00AE2922">
        <w:rPr>
          <w:rFonts w:ascii="Verdana" w:hAnsi="Verdana"/>
          <w:b/>
          <w:bCs/>
        </w:rPr>
        <w:t xml:space="preserve">auf der bauma 2016 </w:t>
      </w:r>
      <w:r w:rsidR="00BC55F6">
        <w:rPr>
          <w:rFonts w:ascii="Verdana" w:hAnsi="Verdana"/>
          <w:b/>
          <w:bCs/>
        </w:rPr>
        <w:t>die neuesten</w:t>
      </w:r>
      <w:r w:rsidRPr="008452FD">
        <w:rPr>
          <w:rFonts w:ascii="Verdana" w:hAnsi="Verdana"/>
          <w:b/>
          <w:bCs/>
        </w:rPr>
        <w:t xml:space="preserve"> </w:t>
      </w:r>
      <w:r w:rsidR="00792560">
        <w:rPr>
          <w:rFonts w:ascii="Verdana" w:hAnsi="Verdana"/>
          <w:b/>
          <w:bCs/>
        </w:rPr>
        <w:t xml:space="preserve">Lösungen für </w:t>
      </w:r>
      <w:r w:rsidR="006C713F">
        <w:rPr>
          <w:rFonts w:ascii="Verdana" w:hAnsi="Verdana"/>
          <w:b/>
          <w:bCs/>
        </w:rPr>
        <w:t>einen</w:t>
      </w:r>
      <w:r>
        <w:rPr>
          <w:rFonts w:ascii="Verdana" w:hAnsi="Verdana"/>
          <w:b/>
          <w:bCs/>
        </w:rPr>
        <w:t xml:space="preserve"> </w:t>
      </w:r>
      <w:r w:rsidR="00BC55F6">
        <w:rPr>
          <w:rFonts w:ascii="Verdana" w:hAnsi="Verdana"/>
          <w:b/>
          <w:bCs/>
        </w:rPr>
        <w:t xml:space="preserve">hochwertigen </w:t>
      </w:r>
      <w:r>
        <w:rPr>
          <w:rFonts w:ascii="Verdana" w:hAnsi="Verdana"/>
          <w:b/>
          <w:bCs/>
        </w:rPr>
        <w:t>Betoneinbau</w:t>
      </w:r>
      <w:r w:rsidR="009363C5" w:rsidRPr="009363C5">
        <w:rPr>
          <w:rFonts w:ascii="Verdana" w:hAnsi="Verdana"/>
          <w:b/>
          <w:bCs/>
        </w:rPr>
        <w:t>.</w:t>
      </w:r>
    </w:p>
    <w:p w14:paraId="4A2F493B" w14:textId="77777777" w:rsidR="00B04BBB" w:rsidRPr="0007588A" w:rsidRDefault="00B04BBB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38CB402C" w14:textId="1A600008" w:rsidR="00792560" w:rsidRPr="00792560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792560">
        <w:rPr>
          <w:rFonts w:ascii="Verdana" w:hAnsi="Verdana"/>
          <w:bCs/>
        </w:rPr>
        <w:t>Große Vielfalt und hohe Qualität</w:t>
      </w:r>
      <w:r w:rsidR="00864524">
        <w:rPr>
          <w:rFonts w:ascii="Verdana" w:hAnsi="Verdana"/>
          <w:bCs/>
        </w:rPr>
        <w:t xml:space="preserve"> </w:t>
      </w:r>
      <w:r w:rsidRPr="00792560">
        <w:rPr>
          <w:rFonts w:ascii="Verdana" w:hAnsi="Verdana"/>
          <w:bCs/>
        </w:rPr>
        <w:t xml:space="preserve">– egal ob </w:t>
      </w:r>
      <w:proofErr w:type="spellStart"/>
      <w:r w:rsidRPr="00792560">
        <w:rPr>
          <w:rFonts w:ascii="Verdana" w:hAnsi="Verdana"/>
          <w:bCs/>
        </w:rPr>
        <w:t>Inset</w:t>
      </w:r>
      <w:proofErr w:type="spellEnd"/>
      <w:r w:rsidRPr="00792560">
        <w:rPr>
          <w:rFonts w:ascii="Verdana" w:hAnsi="Verdana"/>
          <w:bCs/>
        </w:rPr>
        <w:t xml:space="preserve"> oder Offset. </w:t>
      </w:r>
      <w:r w:rsidRPr="00AE2922">
        <w:rPr>
          <w:rFonts w:ascii="Verdana" w:hAnsi="Verdana"/>
          <w:bCs/>
        </w:rPr>
        <w:t>Ausgereifte Technologien</w:t>
      </w:r>
      <w:r w:rsidRPr="00792560">
        <w:rPr>
          <w:rFonts w:ascii="Verdana" w:hAnsi="Verdana"/>
          <w:bCs/>
        </w:rPr>
        <w:t xml:space="preserve"> ermöglichen Wirtgen </w:t>
      </w:r>
      <w:proofErr w:type="spellStart"/>
      <w:r w:rsidRPr="00792560">
        <w:rPr>
          <w:rFonts w:ascii="Verdana" w:hAnsi="Verdana"/>
          <w:bCs/>
        </w:rPr>
        <w:t>Gleitschalungsfertigern</w:t>
      </w:r>
      <w:proofErr w:type="spellEnd"/>
      <w:r w:rsidRPr="00792560">
        <w:rPr>
          <w:rFonts w:ascii="Verdana" w:hAnsi="Verdana"/>
          <w:bCs/>
        </w:rPr>
        <w:t xml:space="preserve"> nahezu alle denkbaren Bauausführungen inklusive spezieller Sonderformen.</w:t>
      </w:r>
    </w:p>
    <w:p w14:paraId="593AF09C" w14:textId="77777777" w:rsidR="0073095E" w:rsidRDefault="0073095E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36EC5EF3" w14:textId="77777777" w:rsidR="00792560" w:rsidRPr="0021175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proofErr w:type="spellStart"/>
      <w:r w:rsidRPr="00AE2922">
        <w:rPr>
          <w:rFonts w:ascii="Verdana" w:hAnsi="Verdana"/>
          <w:b/>
          <w:bCs/>
        </w:rPr>
        <w:t>SP</w:t>
      </w:r>
      <w:proofErr w:type="spellEnd"/>
      <w:r w:rsidRPr="00AE2922">
        <w:rPr>
          <w:rFonts w:ascii="Verdana" w:hAnsi="Verdana"/>
          <w:b/>
          <w:bCs/>
        </w:rPr>
        <w:t xml:space="preserve"> 90-Serie: </w:t>
      </w:r>
      <w:proofErr w:type="spellStart"/>
      <w:r w:rsidRPr="00AE2922">
        <w:rPr>
          <w:rFonts w:ascii="Verdana" w:hAnsi="Verdana"/>
          <w:b/>
          <w:bCs/>
        </w:rPr>
        <w:t>Inset</w:t>
      </w:r>
      <w:proofErr w:type="spellEnd"/>
    </w:p>
    <w:p w14:paraId="77CEBE92" w14:textId="1CBC11CA" w:rsidR="00386353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proofErr w:type="spellStart"/>
      <w:r w:rsidRPr="00792560">
        <w:rPr>
          <w:rFonts w:ascii="Verdana" w:hAnsi="Verdana"/>
          <w:bCs/>
        </w:rPr>
        <w:t>Inset</w:t>
      </w:r>
      <w:proofErr w:type="spellEnd"/>
      <w:r w:rsidRPr="00792560">
        <w:rPr>
          <w:rFonts w:ascii="Verdana" w:hAnsi="Verdana"/>
          <w:bCs/>
        </w:rPr>
        <w:t>-Gleitschalungsfertiger sind die Idealbesetzung für die wirtschaftliche Fertigung großflächiger Betondecken, wie hoch</w:t>
      </w:r>
      <w:r w:rsidR="00697C91">
        <w:rPr>
          <w:rFonts w:ascii="Verdana" w:hAnsi="Verdana"/>
          <w:bCs/>
        </w:rPr>
        <w:t xml:space="preserve"> </w:t>
      </w:r>
      <w:r w:rsidRPr="00792560">
        <w:rPr>
          <w:rFonts w:ascii="Verdana" w:hAnsi="Verdana"/>
          <w:bCs/>
        </w:rPr>
        <w:t>belastbare</w:t>
      </w:r>
      <w:r w:rsidR="00697C91">
        <w:rPr>
          <w:rFonts w:ascii="Verdana" w:hAnsi="Verdana"/>
          <w:bCs/>
        </w:rPr>
        <w:t>r</w:t>
      </w:r>
      <w:r w:rsidRPr="00792560">
        <w:rPr>
          <w:rFonts w:ascii="Verdana" w:hAnsi="Verdana"/>
          <w:bCs/>
        </w:rPr>
        <w:t xml:space="preserve"> Autobahnen oder Landebahnen. Dank des umfangreichen Produktprogramms bauen die mobilen Betonfabriken von Wirtgen zwischen ihren Kettenfahrwerken Straßen und Flächen bis zu 18,0 m Einbaubreite ein. </w:t>
      </w:r>
    </w:p>
    <w:p w14:paraId="5C27A785" w14:textId="77777777" w:rsidR="008614BD" w:rsidRDefault="008614BD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0E921801" w14:textId="28D8062B" w:rsidR="00792560" w:rsidRPr="00792560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792560">
        <w:rPr>
          <w:rFonts w:ascii="Verdana" w:hAnsi="Verdana"/>
          <w:bCs/>
        </w:rPr>
        <w:t xml:space="preserve">Der SP 94i, der zusammen mit dem SP 92i die neue SP 90-Serie bildet, ist eine vollmodulare </w:t>
      </w:r>
      <w:proofErr w:type="spellStart"/>
      <w:r w:rsidRPr="00792560">
        <w:rPr>
          <w:rFonts w:ascii="Verdana" w:hAnsi="Verdana"/>
          <w:bCs/>
        </w:rPr>
        <w:t>Inset</w:t>
      </w:r>
      <w:proofErr w:type="spellEnd"/>
      <w:r w:rsidRPr="00792560">
        <w:rPr>
          <w:rFonts w:ascii="Verdana" w:hAnsi="Verdana"/>
          <w:bCs/>
        </w:rPr>
        <w:t xml:space="preserve">-Ausführung auf vier lenk- und schwenkbaren Kettenfahrwerken. 3,5 bis 9,5 m breite und bis zu 450 mm dicke Betondecken lassen sich mit ihm präzise einbauen. </w:t>
      </w:r>
      <w:r w:rsidR="008614BD">
        <w:rPr>
          <w:rFonts w:ascii="Verdana" w:hAnsi="Verdana"/>
          <w:bCs/>
        </w:rPr>
        <w:t xml:space="preserve">Durch </w:t>
      </w:r>
      <w:r w:rsidR="008074D9">
        <w:rPr>
          <w:rFonts w:ascii="Verdana" w:hAnsi="Verdana"/>
          <w:bCs/>
        </w:rPr>
        <w:t>eine</w:t>
      </w:r>
      <w:r w:rsidR="008614BD">
        <w:rPr>
          <w:rFonts w:ascii="Verdana" w:hAnsi="Verdana"/>
          <w:bCs/>
        </w:rPr>
        <w:t xml:space="preserve"> Vielzahl an Optionen –</w:t>
      </w:r>
      <w:r w:rsidR="0052562A">
        <w:rPr>
          <w:rFonts w:ascii="Verdana" w:hAnsi="Verdana"/>
          <w:bCs/>
        </w:rPr>
        <w:t xml:space="preserve"> </w:t>
      </w:r>
      <w:r w:rsidR="008614BD">
        <w:rPr>
          <w:rFonts w:ascii="Verdana" w:hAnsi="Verdana"/>
          <w:bCs/>
        </w:rPr>
        <w:t xml:space="preserve">zum Beispiel </w:t>
      </w:r>
      <w:proofErr w:type="spellStart"/>
      <w:r w:rsidR="008614BD">
        <w:rPr>
          <w:rFonts w:ascii="Verdana" w:hAnsi="Verdana"/>
          <w:bCs/>
        </w:rPr>
        <w:t>Dübelsetzer</w:t>
      </w:r>
      <w:proofErr w:type="spellEnd"/>
      <w:r w:rsidR="008614BD">
        <w:rPr>
          <w:rFonts w:ascii="Verdana" w:hAnsi="Verdana"/>
          <w:bCs/>
        </w:rPr>
        <w:t xml:space="preserve"> (</w:t>
      </w:r>
      <w:proofErr w:type="spellStart"/>
      <w:r w:rsidR="008614BD">
        <w:rPr>
          <w:rFonts w:ascii="Verdana" w:hAnsi="Verdana"/>
          <w:bCs/>
        </w:rPr>
        <w:t>DBI</w:t>
      </w:r>
      <w:proofErr w:type="spellEnd"/>
      <w:r w:rsidR="008614BD">
        <w:rPr>
          <w:rFonts w:ascii="Verdana" w:hAnsi="Verdana"/>
          <w:bCs/>
        </w:rPr>
        <w:t xml:space="preserve">), </w:t>
      </w:r>
      <w:r w:rsidR="00384713">
        <w:rPr>
          <w:rFonts w:ascii="Verdana" w:hAnsi="Verdana"/>
          <w:bCs/>
        </w:rPr>
        <w:t xml:space="preserve">Anker- und </w:t>
      </w:r>
      <w:r w:rsidR="008614BD">
        <w:rPr>
          <w:rFonts w:ascii="Verdana" w:hAnsi="Verdana"/>
          <w:bCs/>
        </w:rPr>
        <w:t>Seitenanker</w:t>
      </w:r>
      <w:r w:rsidR="00384713">
        <w:rPr>
          <w:rFonts w:ascii="Verdana" w:hAnsi="Verdana"/>
          <w:bCs/>
        </w:rPr>
        <w:t>setzer</w:t>
      </w:r>
      <w:r w:rsidR="0052562A">
        <w:rPr>
          <w:rFonts w:ascii="Verdana" w:hAnsi="Verdana"/>
          <w:bCs/>
        </w:rPr>
        <w:t xml:space="preserve"> oder verschiedene Muldensysteme, die weltweit auf die </w:t>
      </w:r>
      <w:r w:rsidR="00384713">
        <w:rPr>
          <w:rFonts w:ascii="Verdana" w:hAnsi="Verdana"/>
          <w:bCs/>
        </w:rPr>
        <w:t>regionalen</w:t>
      </w:r>
      <w:r w:rsidR="0052562A">
        <w:rPr>
          <w:rFonts w:ascii="Verdana" w:hAnsi="Verdana"/>
          <w:bCs/>
        </w:rPr>
        <w:t xml:space="preserve"> Anforderungen für </w:t>
      </w:r>
      <w:proofErr w:type="spellStart"/>
      <w:r w:rsidR="0052562A">
        <w:rPr>
          <w:rFonts w:ascii="Verdana" w:hAnsi="Verdana"/>
          <w:bCs/>
        </w:rPr>
        <w:t>Inset</w:t>
      </w:r>
      <w:proofErr w:type="spellEnd"/>
      <w:r w:rsidR="0052562A">
        <w:rPr>
          <w:rFonts w:ascii="Verdana" w:hAnsi="Verdana"/>
          <w:bCs/>
        </w:rPr>
        <w:t xml:space="preserve">-Anwendungen zugeschnitten sind </w:t>
      </w:r>
      <w:r w:rsidR="008614BD">
        <w:rPr>
          <w:rFonts w:ascii="Verdana" w:hAnsi="Verdana"/>
          <w:bCs/>
        </w:rPr>
        <w:t>– ist</w:t>
      </w:r>
      <w:r w:rsidRPr="00792560">
        <w:rPr>
          <w:rFonts w:ascii="Verdana" w:hAnsi="Verdana"/>
          <w:bCs/>
        </w:rPr>
        <w:t xml:space="preserve"> der SP 94i </w:t>
      </w:r>
      <w:r w:rsidR="0052562A">
        <w:rPr>
          <w:rFonts w:ascii="Verdana" w:hAnsi="Verdana"/>
          <w:bCs/>
        </w:rPr>
        <w:t>auf</w:t>
      </w:r>
      <w:r w:rsidR="008614BD">
        <w:rPr>
          <w:rFonts w:ascii="Verdana" w:hAnsi="Verdana"/>
          <w:bCs/>
        </w:rPr>
        <w:t xml:space="preserve"> die </w:t>
      </w:r>
      <w:r w:rsidR="008614BD" w:rsidRPr="008614BD">
        <w:rPr>
          <w:rFonts w:ascii="Verdana" w:hAnsi="Verdana"/>
          <w:bCs/>
        </w:rPr>
        <w:t>unterschiedlich</w:t>
      </w:r>
      <w:r w:rsidR="008614BD">
        <w:rPr>
          <w:rFonts w:ascii="Verdana" w:hAnsi="Verdana"/>
          <w:bCs/>
        </w:rPr>
        <w:t>st</w:t>
      </w:r>
      <w:r w:rsidR="008614BD" w:rsidRPr="008614BD">
        <w:rPr>
          <w:rFonts w:ascii="Verdana" w:hAnsi="Verdana"/>
          <w:bCs/>
        </w:rPr>
        <w:t xml:space="preserve">en </w:t>
      </w:r>
      <w:r w:rsidR="008614BD">
        <w:rPr>
          <w:rFonts w:ascii="Verdana" w:hAnsi="Verdana"/>
          <w:bCs/>
        </w:rPr>
        <w:t xml:space="preserve">Anwendungsfälle </w:t>
      </w:r>
      <w:r w:rsidR="008074D9">
        <w:rPr>
          <w:rFonts w:ascii="Verdana" w:hAnsi="Verdana"/>
          <w:bCs/>
        </w:rPr>
        <w:t xml:space="preserve">passend </w:t>
      </w:r>
      <w:r w:rsidR="008614BD">
        <w:rPr>
          <w:rFonts w:ascii="Verdana" w:hAnsi="Verdana"/>
          <w:bCs/>
        </w:rPr>
        <w:t>konfigurierbar.</w:t>
      </w:r>
      <w:r w:rsidR="0052562A">
        <w:rPr>
          <w:rFonts w:ascii="Verdana" w:hAnsi="Verdana"/>
          <w:bCs/>
        </w:rPr>
        <w:t xml:space="preserve"> Darüber hinaus überzeugt er wie auch der SP 92i mit </w:t>
      </w:r>
      <w:r w:rsidRPr="00792560">
        <w:rPr>
          <w:rFonts w:ascii="Verdana" w:hAnsi="Verdana"/>
          <w:bCs/>
        </w:rPr>
        <w:t xml:space="preserve">hoher Einbaugenauigkeit, intuitiver Bedienbarkeit und hohem Bedienkomfort. </w:t>
      </w:r>
    </w:p>
    <w:p w14:paraId="15AFA506" w14:textId="77777777" w:rsidR="00792560" w:rsidRPr="00792560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442CADB1" w14:textId="77777777" w:rsidR="00792560" w:rsidRPr="0021175A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proofErr w:type="spellStart"/>
      <w:r w:rsidRPr="00AE2922">
        <w:rPr>
          <w:rFonts w:ascii="Verdana" w:hAnsi="Verdana"/>
          <w:b/>
          <w:bCs/>
        </w:rPr>
        <w:t>SP</w:t>
      </w:r>
      <w:proofErr w:type="spellEnd"/>
      <w:r w:rsidRPr="00AE2922">
        <w:rPr>
          <w:rFonts w:ascii="Verdana" w:hAnsi="Verdana"/>
          <w:b/>
          <w:bCs/>
        </w:rPr>
        <w:t xml:space="preserve"> 60-Serie: </w:t>
      </w:r>
      <w:proofErr w:type="spellStart"/>
      <w:r w:rsidRPr="00AE2922">
        <w:rPr>
          <w:rFonts w:ascii="Verdana" w:hAnsi="Verdana"/>
          <w:b/>
          <w:bCs/>
        </w:rPr>
        <w:t>Inset</w:t>
      </w:r>
      <w:proofErr w:type="spellEnd"/>
      <w:r w:rsidRPr="00AE2922">
        <w:rPr>
          <w:rFonts w:ascii="Verdana" w:hAnsi="Verdana"/>
          <w:b/>
          <w:bCs/>
        </w:rPr>
        <w:t xml:space="preserve"> + Offset</w:t>
      </w:r>
    </w:p>
    <w:p w14:paraId="7047C0EF" w14:textId="44A69A2D" w:rsidR="00BB0D03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792560">
        <w:rPr>
          <w:rFonts w:ascii="Verdana" w:hAnsi="Verdana"/>
          <w:bCs/>
        </w:rPr>
        <w:t xml:space="preserve">Zusammen mit den Modellen SP 61i und SP 62i </w:t>
      </w:r>
      <w:r w:rsidR="0021175A">
        <w:rPr>
          <w:rFonts w:ascii="Verdana" w:hAnsi="Verdana"/>
          <w:bCs/>
        </w:rPr>
        <w:t>steht</w:t>
      </w:r>
      <w:r w:rsidRPr="00792560">
        <w:rPr>
          <w:rFonts w:ascii="Verdana" w:hAnsi="Verdana"/>
          <w:bCs/>
        </w:rPr>
        <w:t xml:space="preserve"> </w:t>
      </w:r>
      <w:r w:rsidR="00963278">
        <w:rPr>
          <w:rFonts w:ascii="Verdana" w:hAnsi="Verdana"/>
          <w:bCs/>
        </w:rPr>
        <w:t>d</w:t>
      </w:r>
      <w:r w:rsidRPr="00792560">
        <w:rPr>
          <w:rFonts w:ascii="Verdana" w:hAnsi="Verdana"/>
          <w:bCs/>
        </w:rPr>
        <w:t xml:space="preserve">er </w:t>
      </w:r>
      <w:r w:rsidR="00963278">
        <w:rPr>
          <w:rFonts w:ascii="Verdana" w:hAnsi="Verdana"/>
          <w:bCs/>
        </w:rPr>
        <w:t xml:space="preserve">SP 64i </w:t>
      </w:r>
      <w:r w:rsidR="0021175A">
        <w:rPr>
          <w:rFonts w:ascii="Verdana" w:hAnsi="Verdana"/>
          <w:bCs/>
        </w:rPr>
        <w:t xml:space="preserve">für </w:t>
      </w:r>
      <w:r w:rsidR="00963278">
        <w:rPr>
          <w:rFonts w:ascii="Verdana" w:hAnsi="Verdana"/>
          <w:bCs/>
        </w:rPr>
        <w:t>die neue SP 60-Serie</w:t>
      </w:r>
      <w:r w:rsidR="00CB3B14">
        <w:rPr>
          <w:rFonts w:ascii="Verdana" w:hAnsi="Verdana"/>
          <w:bCs/>
        </w:rPr>
        <w:t xml:space="preserve">, die </w:t>
      </w:r>
      <w:r w:rsidRPr="00792560">
        <w:rPr>
          <w:rFonts w:ascii="Verdana" w:hAnsi="Verdana"/>
          <w:bCs/>
        </w:rPr>
        <w:t xml:space="preserve">künftig den </w:t>
      </w:r>
      <w:r w:rsidR="0021175A">
        <w:rPr>
          <w:rFonts w:ascii="Verdana" w:hAnsi="Verdana"/>
          <w:bCs/>
        </w:rPr>
        <w:t xml:space="preserve">Gleitschalungsfertiger </w:t>
      </w:r>
      <w:r w:rsidRPr="00792560">
        <w:rPr>
          <w:rFonts w:ascii="Verdana" w:hAnsi="Verdana"/>
          <w:bCs/>
        </w:rPr>
        <w:t>SP 500</w:t>
      </w:r>
      <w:r w:rsidR="00CB3B14">
        <w:rPr>
          <w:rFonts w:ascii="Verdana" w:hAnsi="Verdana"/>
          <w:bCs/>
        </w:rPr>
        <w:t xml:space="preserve"> ersetzt</w:t>
      </w:r>
      <w:r w:rsidRPr="00792560">
        <w:rPr>
          <w:rFonts w:ascii="Verdana" w:hAnsi="Verdana"/>
          <w:bCs/>
        </w:rPr>
        <w:t xml:space="preserve">. </w:t>
      </w:r>
      <w:r w:rsidR="002D1C5B">
        <w:rPr>
          <w:rFonts w:ascii="Verdana" w:hAnsi="Verdana"/>
          <w:bCs/>
        </w:rPr>
        <w:t xml:space="preserve">So </w:t>
      </w:r>
      <w:r w:rsidR="006532EA">
        <w:rPr>
          <w:rFonts w:ascii="Verdana" w:hAnsi="Verdana"/>
          <w:bCs/>
        </w:rPr>
        <w:t>besitzt</w:t>
      </w:r>
      <w:r w:rsidR="002D1C5B">
        <w:rPr>
          <w:rFonts w:ascii="Verdana" w:hAnsi="Verdana"/>
          <w:bCs/>
        </w:rPr>
        <w:t xml:space="preserve"> </w:t>
      </w:r>
      <w:r w:rsidR="001A26B2">
        <w:rPr>
          <w:rFonts w:ascii="Verdana" w:hAnsi="Verdana"/>
          <w:bCs/>
        </w:rPr>
        <w:t>der</w:t>
      </w:r>
      <w:r w:rsidR="002D1C5B" w:rsidRPr="002D1C5B">
        <w:rPr>
          <w:rFonts w:ascii="Verdana" w:hAnsi="Verdana"/>
          <w:bCs/>
        </w:rPr>
        <w:t xml:space="preserve"> </w:t>
      </w:r>
      <w:r w:rsidRPr="002D1C5B">
        <w:rPr>
          <w:rFonts w:ascii="Verdana" w:hAnsi="Verdana"/>
          <w:bCs/>
        </w:rPr>
        <w:t xml:space="preserve">in der Emissionsstufe </w:t>
      </w:r>
      <w:r w:rsidR="00623125" w:rsidRPr="00623125">
        <w:rPr>
          <w:rFonts w:ascii="Verdana" w:hAnsi="Verdana"/>
          <w:bCs/>
        </w:rPr>
        <w:t>EU Stage 4 / US Tier 4</w:t>
      </w:r>
      <w:r w:rsidR="00623125">
        <w:rPr>
          <w:rFonts w:ascii="Verdana" w:hAnsi="Verdana"/>
          <w:bCs/>
        </w:rPr>
        <w:t xml:space="preserve"> Final</w:t>
      </w:r>
      <w:r w:rsidR="00623125" w:rsidRPr="00623125">
        <w:rPr>
          <w:rFonts w:ascii="Verdana" w:hAnsi="Verdana"/>
          <w:bCs/>
        </w:rPr>
        <w:t xml:space="preserve"> </w:t>
      </w:r>
      <w:r w:rsidR="001A26B2">
        <w:rPr>
          <w:rFonts w:ascii="Verdana" w:hAnsi="Verdana"/>
          <w:bCs/>
        </w:rPr>
        <w:t xml:space="preserve">180 KW-starke </w:t>
      </w:r>
      <w:r w:rsidR="001A26B2" w:rsidRPr="001A26B2">
        <w:rPr>
          <w:rFonts w:ascii="Verdana" w:hAnsi="Verdana"/>
          <w:bCs/>
        </w:rPr>
        <w:t xml:space="preserve">SP 64i </w:t>
      </w:r>
      <w:r w:rsidR="002D1C5B">
        <w:rPr>
          <w:rFonts w:ascii="Verdana" w:hAnsi="Verdana"/>
          <w:bCs/>
        </w:rPr>
        <w:t>(155 KW</w:t>
      </w:r>
      <w:r w:rsidR="002D1C5B" w:rsidRPr="002D1C5B">
        <w:t xml:space="preserve"> </w:t>
      </w:r>
      <w:r w:rsidR="002D1C5B" w:rsidRPr="002D1C5B">
        <w:rPr>
          <w:rFonts w:ascii="Verdana" w:hAnsi="Verdana"/>
          <w:bCs/>
        </w:rPr>
        <w:t xml:space="preserve">in der Emissionsstufe </w:t>
      </w:r>
      <w:r w:rsidR="00623125" w:rsidRPr="00623125">
        <w:rPr>
          <w:rFonts w:ascii="Verdana" w:hAnsi="Verdana"/>
          <w:bCs/>
        </w:rPr>
        <w:t>EU Stage 3a / US Tier 3</w:t>
      </w:r>
      <w:r w:rsidR="001A26B2">
        <w:rPr>
          <w:rFonts w:ascii="Verdana" w:hAnsi="Verdana"/>
          <w:bCs/>
        </w:rPr>
        <w:t xml:space="preserve">) </w:t>
      </w:r>
      <w:r w:rsidR="002A1802">
        <w:rPr>
          <w:rFonts w:ascii="Verdana" w:hAnsi="Verdana"/>
          <w:bCs/>
        </w:rPr>
        <w:t>optional</w:t>
      </w:r>
      <w:r w:rsidR="001A26B2">
        <w:rPr>
          <w:rFonts w:ascii="Verdana" w:hAnsi="Verdana"/>
          <w:bCs/>
        </w:rPr>
        <w:t xml:space="preserve"> </w:t>
      </w:r>
      <w:r w:rsidRPr="00792560">
        <w:rPr>
          <w:rFonts w:ascii="Verdana" w:hAnsi="Verdana"/>
          <w:bCs/>
        </w:rPr>
        <w:t>vier hydraulische, bewegliche Schwenkarme.</w:t>
      </w:r>
      <w:r w:rsidR="006532EA">
        <w:rPr>
          <w:rFonts w:ascii="Verdana" w:hAnsi="Verdana"/>
          <w:bCs/>
        </w:rPr>
        <w:t xml:space="preserve"> Der Wechsel </w:t>
      </w:r>
      <w:r w:rsidR="00A6660E">
        <w:rPr>
          <w:rFonts w:ascii="Verdana" w:hAnsi="Verdana"/>
          <w:bCs/>
        </w:rPr>
        <w:t>vom</w:t>
      </w:r>
      <w:r w:rsidR="008074D9">
        <w:rPr>
          <w:rFonts w:ascii="Verdana" w:hAnsi="Verdana"/>
          <w:bCs/>
        </w:rPr>
        <w:t xml:space="preserve"> Transport- in den</w:t>
      </w:r>
      <w:r w:rsidR="006532EA">
        <w:rPr>
          <w:rFonts w:ascii="Verdana" w:hAnsi="Verdana"/>
          <w:bCs/>
        </w:rPr>
        <w:t xml:space="preserve"> Arbeits</w:t>
      </w:r>
      <w:r w:rsidR="00A6660E">
        <w:rPr>
          <w:rFonts w:ascii="Verdana" w:hAnsi="Verdana"/>
          <w:bCs/>
        </w:rPr>
        <w:t>modus</w:t>
      </w:r>
      <w:r w:rsidR="006532EA">
        <w:rPr>
          <w:rFonts w:ascii="Verdana" w:hAnsi="Verdana"/>
          <w:bCs/>
        </w:rPr>
        <w:t xml:space="preserve"> </w:t>
      </w:r>
      <w:r w:rsidR="006532EA" w:rsidRPr="006532EA">
        <w:rPr>
          <w:rFonts w:ascii="Verdana" w:hAnsi="Verdana"/>
          <w:bCs/>
        </w:rPr>
        <w:t>der Maschine</w:t>
      </w:r>
      <w:r w:rsidR="006532EA">
        <w:rPr>
          <w:rFonts w:ascii="Verdana" w:hAnsi="Verdana"/>
          <w:bCs/>
        </w:rPr>
        <w:t xml:space="preserve"> erfolgt dadurch schneller als noch beim SP 500.</w:t>
      </w:r>
      <w:r w:rsidRPr="00792560">
        <w:rPr>
          <w:rFonts w:ascii="Verdana" w:hAnsi="Verdana"/>
          <w:bCs/>
        </w:rPr>
        <w:t xml:space="preserve"> </w:t>
      </w:r>
      <w:r w:rsidR="006532EA">
        <w:rPr>
          <w:rFonts w:ascii="Verdana" w:hAnsi="Verdana"/>
          <w:bCs/>
        </w:rPr>
        <w:t xml:space="preserve">In Verbindung mit dem optional erhältlichen </w:t>
      </w:r>
      <w:proofErr w:type="spellStart"/>
      <w:r w:rsidR="006532EA">
        <w:rPr>
          <w:rFonts w:ascii="Verdana" w:hAnsi="Verdana"/>
          <w:bCs/>
        </w:rPr>
        <w:t>Paving</w:t>
      </w:r>
      <w:proofErr w:type="spellEnd"/>
      <w:r w:rsidR="006532EA">
        <w:rPr>
          <w:rFonts w:ascii="Verdana" w:hAnsi="Verdana"/>
          <w:bCs/>
        </w:rPr>
        <w:t xml:space="preserve"> Plus-Paket können die Schwenkarme zudem aktiv Hindernisse während des Betoneinbaus umfahren. </w:t>
      </w:r>
    </w:p>
    <w:p w14:paraId="1AD197B5" w14:textId="77777777" w:rsidR="00BB0D03" w:rsidRDefault="00BB0D0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75B5C0BC" w14:textId="77777777" w:rsidR="00BB0D03" w:rsidRDefault="00BB0D0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58AFDF29" w14:textId="77777777" w:rsidR="00BB0D03" w:rsidRDefault="00BB0D0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011040B6" w14:textId="5F54EA23" w:rsidR="00792560" w:rsidRPr="00792560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792560">
        <w:rPr>
          <w:rFonts w:ascii="Verdana" w:hAnsi="Verdana"/>
          <w:bCs/>
        </w:rPr>
        <w:t>Eine erstmals über die gesamte Maschinenbreite erhältliche Laufbühne, das einheitliche Bedienkonzept</w:t>
      </w:r>
      <w:r w:rsidR="005B4658">
        <w:rPr>
          <w:rFonts w:ascii="Verdana" w:hAnsi="Verdana"/>
          <w:bCs/>
        </w:rPr>
        <w:t xml:space="preserve"> </w:t>
      </w:r>
      <w:r w:rsidRPr="00792560">
        <w:rPr>
          <w:rFonts w:ascii="Verdana" w:hAnsi="Verdana"/>
          <w:bCs/>
        </w:rPr>
        <w:t>mit einer zentralen Steuerung und standardmäßig vier weiteren dezentralen Steuerungssystemen ermöglichen dem Maschin</w:t>
      </w:r>
      <w:r w:rsidR="00AF2D15">
        <w:rPr>
          <w:rFonts w:ascii="Verdana" w:hAnsi="Verdana"/>
          <w:bCs/>
        </w:rPr>
        <w:t xml:space="preserve">enfahrer </w:t>
      </w:r>
      <w:r w:rsidR="001A26B2">
        <w:rPr>
          <w:rFonts w:ascii="Verdana" w:hAnsi="Verdana"/>
          <w:bCs/>
        </w:rPr>
        <w:t xml:space="preserve">eine </w:t>
      </w:r>
      <w:r w:rsidR="005B4658">
        <w:rPr>
          <w:rFonts w:ascii="Verdana" w:hAnsi="Verdana"/>
          <w:bCs/>
        </w:rPr>
        <w:t>bedienungsfreundliche</w:t>
      </w:r>
      <w:r w:rsidR="00A57CF2">
        <w:rPr>
          <w:rFonts w:ascii="Verdana" w:hAnsi="Verdana"/>
          <w:bCs/>
        </w:rPr>
        <w:t xml:space="preserve"> und gleichzeitig flexible</w:t>
      </w:r>
      <w:r w:rsidR="00AF2D15">
        <w:rPr>
          <w:rFonts w:ascii="Verdana" w:hAnsi="Verdana"/>
          <w:bCs/>
        </w:rPr>
        <w:t xml:space="preserve"> Bedienung.</w:t>
      </w:r>
      <w:r w:rsidR="00BB0D03">
        <w:rPr>
          <w:rFonts w:ascii="Verdana" w:hAnsi="Verdana"/>
          <w:bCs/>
        </w:rPr>
        <w:t xml:space="preserve"> </w:t>
      </w:r>
      <w:r w:rsidR="00A57CF2" w:rsidRPr="00A57CF2">
        <w:rPr>
          <w:rFonts w:ascii="Verdana" w:hAnsi="Verdana"/>
          <w:bCs/>
        </w:rPr>
        <w:t xml:space="preserve">So können unter anderem an jedes Fahrwerk Fernbedienungen angeschlossen werden, die das Einrichten </w:t>
      </w:r>
      <w:r w:rsidR="00833EF1">
        <w:rPr>
          <w:rFonts w:ascii="Verdana" w:hAnsi="Verdana"/>
          <w:bCs/>
        </w:rPr>
        <w:t xml:space="preserve">des </w:t>
      </w:r>
      <w:proofErr w:type="spellStart"/>
      <w:r w:rsidR="00833EF1">
        <w:rPr>
          <w:rFonts w:ascii="Verdana" w:hAnsi="Verdana"/>
          <w:bCs/>
        </w:rPr>
        <w:t>Gleitschalungsfertigers</w:t>
      </w:r>
      <w:proofErr w:type="spellEnd"/>
      <w:r w:rsidR="00A57CF2" w:rsidRPr="00A57CF2">
        <w:rPr>
          <w:rFonts w:ascii="Verdana" w:hAnsi="Verdana"/>
          <w:bCs/>
        </w:rPr>
        <w:t xml:space="preserve"> – zum </w:t>
      </w:r>
      <w:r w:rsidR="001A26B2">
        <w:rPr>
          <w:rFonts w:ascii="Verdana" w:hAnsi="Verdana"/>
          <w:bCs/>
        </w:rPr>
        <w:t xml:space="preserve">Beispiel </w:t>
      </w:r>
      <w:r w:rsidR="00634B8F">
        <w:rPr>
          <w:rFonts w:ascii="Verdana" w:hAnsi="Verdana"/>
          <w:bCs/>
        </w:rPr>
        <w:t xml:space="preserve">das Positionieren und Nullen des </w:t>
      </w:r>
      <w:r w:rsidR="001A26B2">
        <w:rPr>
          <w:rFonts w:ascii="Verdana" w:hAnsi="Verdana"/>
          <w:bCs/>
        </w:rPr>
        <w:t>Fahrwerk</w:t>
      </w:r>
      <w:r w:rsidR="00634B8F">
        <w:rPr>
          <w:rFonts w:ascii="Verdana" w:hAnsi="Verdana"/>
          <w:bCs/>
        </w:rPr>
        <w:t>s</w:t>
      </w:r>
      <w:r w:rsidR="001A26B2">
        <w:rPr>
          <w:rFonts w:ascii="Verdana" w:hAnsi="Verdana"/>
          <w:bCs/>
        </w:rPr>
        <w:t xml:space="preserve"> und </w:t>
      </w:r>
      <w:r w:rsidR="00634B8F">
        <w:rPr>
          <w:rFonts w:ascii="Verdana" w:hAnsi="Verdana"/>
          <w:bCs/>
        </w:rPr>
        <w:t xml:space="preserve">der </w:t>
      </w:r>
      <w:r w:rsidR="001A26B2">
        <w:rPr>
          <w:rFonts w:ascii="Verdana" w:hAnsi="Verdana"/>
          <w:bCs/>
        </w:rPr>
        <w:t>Schwenkarm</w:t>
      </w:r>
      <w:r w:rsidR="00634B8F">
        <w:rPr>
          <w:rFonts w:ascii="Verdana" w:hAnsi="Verdana"/>
          <w:bCs/>
        </w:rPr>
        <w:t xml:space="preserve">e </w:t>
      </w:r>
      <w:r w:rsidR="001A26B2">
        <w:rPr>
          <w:rFonts w:ascii="Verdana" w:hAnsi="Verdana"/>
          <w:bCs/>
        </w:rPr>
        <w:t xml:space="preserve">– vereinfachen und beschleunigen. </w:t>
      </w:r>
      <w:r w:rsidR="00BB0D03">
        <w:rPr>
          <w:rFonts w:ascii="Verdana" w:hAnsi="Verdana"/>
          <w:bCs/>
        </w:rPr>
        <w:t>Hohe</w:t>
      </w:r>
      <w:r w:rsidR="00AF2D15">
        <w:rPr>
          <w:rFonts w:ascii="Verdana" w:hAnsi="Verdana"/>
          <w:bCs/>
        </w:rPr>
        <w:t xml:space="preserve"> Flexibilität </w:t>
      </w:r>
      <w:r w:rsidRPr="00792560">
        <w:rPr>
          <w:rFonts w:ascii="Verdana" w:hAnsi="Verdana"/>
          <w:bCs/>
        </w:rPr>
        <w:t>für die optionale Auf- oder Umrüstung de</w:t>
      </w:r>
      <w:r w:rsidR="00833EF1">
        <w:rPr>
          <w:rFonts w:ascii="Verdana" w:hAnsi="Verdana"/>
          <w:bCs/>
        </w:rPr>
        <w:t xml:space="preserve">r Maschine </w:t>
      </w:r>
      <w:r w:rsidRPr="00792560">
        <w:rPr>
          <w:rFonts w:ascii="Verdana" w:hAnsi="Verdana"/>
          <w:bCs/>
        </w:rPr>
        <w:t xml:space="preserve">bieten zudem </w:t>
      </w:r>
      <w:r w:rsidR="00C74219">
        <w:rPr>
          <w:rFonts w:ascii="Verdana" w:hAnsi="Verdana"/>
          <w:bCs/>
        </w:rPr>
        <w:t>standardisierte</w:t>
      </w:r>
      <w:r w:rsidRPr="00792560">
        <w:rPr>
          <w:rFonts w:ascii="Verdana" w:hAnsi="Verdana"/>
          <w:bCs/>
        </w:rPr>
        <w:t xml:space="preserve"> Schnittstellen und ein BU</w:t>
      </w:r>
      <w:r w:rsidR="00634B8F">
        <w:rPr>
          <w:rFonts w:ascii="Verdana" w:hAnsi="Verdana"/>
          <w:bCs/>
        </w:rPr>
        <w:t>S-</w:t>
      </w:r>
      <w:r w:rsidRPr="00792560">
        <w:rPr>
          <w:rFonts w:ascii="Verdana" w:hAnsi="Verdana"/>
          <w:bCs/>
        </w:rPr>
        <w:t xml:space="preserve">System. </w:t>
      </w:r>
      <w:r w:rsidR="00C74219">
        <w:rPr>
          <w:rFonts w:ascii="Verdana" w:hAnsi="Verdana"/>
          <w:bCs/>
        </w:rPr>
        <w:t>Ihre Anwendungsvielfalt verdankt die SP</w:t>
      </w:r>
      <w:r w:rsidR="0022356E">
        <w:rPr>
          <w:rFonts w:ascii="Verdana" w:hAnsi="Verdana"/>
          <w:bCs/>
        </w:rPr>
        <w:t> </w:t>
      </w:r>
      <w:r w:rsidR="00C74219">
        <w:rPr>
          <w:rFonts w:ascii="Verdana" w:hAnsi="Verdana"/>
          <w:bCs/>
        </w:rPr>
        <w:t xml:space="preserve">60-Serie </w:t>
      </w:r>
      <w:r w:rsidR="007B578C">
        <w:rPr>
          <w:rFonts w:ascii="Verdana" w:hAnsi="Verdana"/>
          <w:bCs/>
        </w:rPr>
        <w:t>der</w:t>
      </w:r>
      <w:r w:rsidR="007B578C" w:rsidRPr="007B578C">
        <w:rPr>
          <w:rFonts w:ascii="Verdana" w:hAnsi="Verdana"/>
          <w:bCs/>
        </w:rPr>
        <w:t xml:space="preserve"> problemlose</w:t>
      </w:r>
      <w:r w:rsidR="007B578C">
        <w:rPr>
          <w:rFonts w:ascii="Verdana" w:hAnsi="Verdana"/>
          <w:bCs/>
        </w:rPr>
        <w:t>n</w:t>
      </w:r>
      <w:r w:rsidR="007B578C" w:rsidRPr="007B578C">
        <w:rPr>
          <w:rFonts w:ascii="Verdana" w:hAnsi="Verdana"/>
          <w:bCs/>
        </w:rPr>
        <w:t xml:space="preserve"> Erweiterung von zusätzlichen Maschinenkomponenten zur Lösung komplexer, kundenspezifischer Einsatzfälle</w:t>
      </w:r>
      <w:r w:rsidR="0022356E">
        <w:rPr>
          <w:rFonts w:ascii="Verdana" w:hAnsi="Verdana"/>
          <w:bCs/>
        </w:rPr>
        <w:t xml:space="preserve">. </w:t>
      </w:r>
      <w:r w:rsidRPr="00792560">
        <w:rPr>
          <w:rFonts w:ascii="Verdana" w:hAnsi="Verdana"/>
          <w:bCs/>
        </w:rPr>
        <w:t xml:space="preserve">Nach dem Baukastenprinzip kann </w:t>
      </w:r>
      <w:r w:rsidR="00AF2D15">
        <w:rPr>
          <w:rFonts w:ascii="Verdana" w:hAnsi="Verdana"/>
          <w:bCs/>
        </w:rPr>
        <w:t xml:space="preserve">der </w:t>
      </w:r>
      <w:r w:rsidR="00ED2066">
        <w:rPr>
          <w:rFonts w:ascii="Verdana" w:hAnsi="Verdana"/>
          <w:bCs/>
        </w:rPr>
        <w:t>Kunde</w:t>
      </w:r>
      <w:r w:rsidR="00AF2D15">
        <w:rPr>
          <w:rFonts w:ascii="Verdana" w:hAnsi="Verdana"/>
          <w:bCs/>
        </w:rPr>
        <w:t xml:space="preserve"> </w:t>
      </w:r>
      <w:r w:rsidR="0022356E">
        <w:rPr>
          <w:rFonts w:ascii="Verdana" w:hAnsi="Verdana"/>
          <w:bCs/>
        </w:rPr>
        <w:t xml:space="preserve">unter anderem wie beim SP 94i und SP 92i </w:t>
      </w:r>
      <w:r w:rsidRPr="00792560">
        <w:rPr>
          <w:rFonts w:ascii="Verdana" w:hAnsi="Verdana"/>
          <w:bCs/>
        </w:rPr>
        <w:t xml:space="preserve">zwischen </w:t>
      </w:r>
      <w:r w:rsidRPr="00ED2066">
        <w:rPr>
          <w:rFonts w:ascii="Verdana" w:hAnsi="Verdana"/>
          <w:bCs/>
        </w:rPr>
        <w:t>unterschiedlichen</w:t>
      </w:r>
      <w:r w:rsidRPr="00792560">
        <w:rPr>
          <w:rFonts w:ascii="Verdana" w:hAnsi="Verdana"/>
          <w:bCs/>
        </w:rPr>
        <w:t xml:space="preserve"> </w:t>
      </w:r>
      <w:r w:rsidRPr="0091419A">
        <w:rPr>
          <w:rFonts w:ascii="Verdana" w:hAnsi="Verdana"/>
          <w:bCs/>
        </w:rPr>
        <w:t>Muldensystemen</w:t>
      </w:r>
      <w:r w:rsidRPr="00792560">
        <w:rPr>
          <w:rFonts w:ascii="Verdana" w:hAnsi="Verdana"/>
          <w:bCs/>
        </w:rPr>
        <w:t xml:space="preserve"> </w:t>
      </w:r>
      <w:r w:rsidR="00C74219">
        <w:rPr>
          <w:rFonts w:ascii="Verdana" w:hAnsi="Verdana"/>
          <w:bCs/>
        </w:rPr>
        <w:t xml:space="preserve">für den </w:t>
      </w:r>
      <w:proofErr w:type="spellStart"/>
      <w:r w:rsidR="00C74219">
        <w:rPr>
          <w:rFonts w:ascii="Verdana" w:hAnsi="Verdana"/>
          <w:bCs/>
        </w:rPr>
        <w:t>Inset</w:t>
      </w:r>
      <w:proofErr w:type="spellEnd"/>
      <w:r w:rsidR="00C74219">
        <w:rPr>
          <w:rFonts w:ascii="Verdana" w:hAnsi="Verdana"/>
          <w:bCs/>
        </w:rPr>
        <w:t xml:space="preserve">-Einbau </w:t>
      </w:r>
      <w:r w:rsidR="00AF2D15">
        <w:rPr>
          <w:rFonts w:ascii="Verdana" w:hAnsi="Verdana"/>
          <w:bCs/>
        </w:rPr>
        <w:t>wählen</w:t>
      </w:r>
      <w:r w:rsidR="0022356E">
        <w:rPr>
          <w:rFonts w:ascii="Verdana" w:hAnsi="Verdana"/>
          <w:bCs/>
        </w:rPr>
        <w:t xml:space="preserve">. </w:t>
      </w:r>
      <w:r w:rsidR="00CE3423">
        <w:rPr>
          <w:rFonts w:ascii="Verdana" w:hAnsi="Verdana"/>
          <w:bCs/>
        </w:rPr>
        <w:t>Die Mulden</w:t>
      </w:r>
      <w:r w:rsidR="0022356E">
        <w:rPr>
          <w:rFonts w:ascii="Verdana" w:hAnsi="Verdana"/>
          <w:bCs/>
        </w:rPr>
        <w:t xml:space="preserve"> sind dann prinzipiell </w:t>
      </w:r>
      <w:r w:rsidR="00CE3423">
        <w:rPr>
          <w:rFonts w:ascii="Verdana" w:hAnsi="Verdana"/>
          <w:bCs/>
        </w:rPr>
        <w:t>sogar</w:t>
      </w:r>
      <w:r w:rsidR="00833EF1">
        <w:rPr>
          <w:rFonts w:ascii="Verdana" w:hAnsi="Verdana"/>
          <w:bCs/>
        </w:rPr>
        <w:t xml:space="preserve"> für die</w:t>
      </w:r>
      <w:r w:rsidR="00833EF1" w:rsidRPr="00833EF1">
        <w:rPr>
          <w:rFonts w:ascii="Verdana" w:hAnsi="Verdana"/>
          <w:bCs/>
        </w:rPr>
        <w:t xml:space="preserve"> SP 90-Serie </w:t>
      </w:r>
      <w:r w:rsidR="00BB0D03" w:rsidRPr="00BB0D03">
        <w:rPr>
          <w:rFonts w:ascii="Verdana" w:hAnsi="Verdana"/>
          <w:bCs/>
        </w:rPr>
        <w:t>nutzbar</w:t>
      </w:r>
      <w:r w:rsidR="00BB0D03">
        <w:rPr>
          <w:rFonts w:ascii="Verdana" w:hAnsi="Verdana"/>
          <w:bCs/>
        </w:rPr>
        <w:t>.</w:t>
      </w:r>
      <w:r w:rsidR="00ED2066">
        <w:rPr>
          <w:rFonts w:ascii="Verdana" w:hAnsi="Verdana"/>
          <w:bCs/>
        </w:rPr>
        <w:t xml:space="preserve"> </w:t>
      </w:r>
      <w:r w:rsidR="00833EF1" w:rsidRPr="00833EF1">
        <w:rPr>
          <w:rFonts w:ascii="Verdana" w:hAnsi="Verdana"/>
          <w:bCs/>
        </w:rPr>
        <w:t xml:space="preserve">Zusätzlich </w:t>
      </w:r>
      <w:r w:rsidR="0022356E">
        <w:rPr>
          <w:rFonts w:ascii="Verdana" w:hAnsi="Verdana"/>
          <w:bCs/>
        </w:rPr>
        <w:t xml:space="preserve">sind </w:t>
      </w:r>
      <w:r w:rsidR="00833EF1" w:rsidRPr="00833EF1">
        <w:rPr>
          <w:rFonts w:ascii="Verdana" w:hAnsi="Verdana"/>
          <w:bCs/>
        </w:rPr>
        <w:t>Offsetmulden</w:t>
      </w:r>
      <w:r w:rsidR="0022356E">
        <w:rPr>
          <w:rFonts w:ascii="Verdana" w:hAnsi="Verdana"/>
          <w:bCs/>
        </w:rPr>
        <w:t xml:space="preserve"> möglich, die mit einer Vielzahl an offsettypischen Optionen wie </w:t>
      </w:r>
      <w:proofErr w:type="spellStart"/>
      <w:r w:rsidR="0022356E">
        <w:rPr>
          <w:rFonts w:ascii="Verdana" w:hAnsi="Verdana"/>
          <w:bCs/>
        </w:rPr>
        <w:t>Trimmer</w:t>
      </w:r>
      <w:proofErr w:type="spellEnd"/>
      <w:r w:rsidR="0022356E">
        <w:rPr>
          <w:rFonts w:ascii="Verdana" w:hAnsi="Verdana"/>
          <w:bCs/>
        </w:rPr>
        <w:t xml:space="preserve">, verschiedenen Förderbändern </w:t>
      </w:r>
      <w:r w:rsidR="00634B8F">
        <w:rPr>
          <w:rFonts w:ascii="Verdana" w:hAnsi="Verdana"/>
          <w:bCs/>
        </w:rPr>
        <w:t>oder</w:t>
      </w:r>
      <w:r w:rsidR="0022356E">
        <w:rPr>
          <w:rFonts w:ascii="Verdana" w:hAnsi="Verdana"/>
          <w:bCs/>
        </w:rPr>
        <w:t xml:space="preserve"> -schnecken zur Beschickung der Offsetmulde erhältlich sind. </w:t>
      </w:r>
    </w:p>
    <w:p w14:paraId="1ED1B988" w14:textId="77777777" w:rsidR="003E4D8F" w:rsidRDefault="003E4D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65D217E6" w14:textId="2AB09469" w:rsidR="00CE3423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792560">
        <w:rPr>
          <w:rFonts w:ascii="Verdana" w:hAnsi="Verdana"/>
          <w:bCs/>
        </w:rPr>
        <w:t xml:space="preserve">Im </w:t>
      </w:r>
      <w:proofErr w:type="spellStart"/>
      <w:r w:rsidRPr="00792560">
        <w:rPr>
          <w:rFonts w:ascii="Verdana" w:hAnsi="Verdana"/>
          <w:bCs/>
        </w:rPr>
        <w:t>Inset</w:t>
      </w:r>
      <w:proofErr w:type="spellEnd"/>
      <w:r w:rsidRPr="00792560">
        <w:rPr>
          <w:rFonts w:ascii="Verdana" w:hAnsi="Verdana"/>
          <w:bCs/>
        </w:rPr>
        <w:t xml:space="preserve">-Verfahren können mit dem SP 64i (4-Ketten an Schwenkarmen) und dem SP 62i (Panzerlenkung) bis zu 6,0 m breite und in der Standardversion 350 mm </w:t>
      </w:r>
      <w:r w:rsidR="00DD15BA">
        <w:rPr>
          <w:rFonts w:ascii="Verdana" w:hAnsi="Verdana"/>
          <w:bCs/>
        </w:rPr>
        <w:t xml:space="preserve">dicke </w:t>
      </w:r>
      <w:r w:rsidRPr="00792560">
        <w:rPr>
          <w:rFonts w:ascii="Verdana" w:hAnsi="Verdana"/>
          <w:bCs/>
        </w:rPr>
        <w:t>– auf Kundenwunsch auch dickere</w:t>
      </w:r>
      <w:r w:rsidR="00DD15BA">
        <w:rPr>
          <w:rFonts w:ascii="Verdana" w:hAnsi="Verdana"/>
          <w:bCs/>
        </w:rPr>
        <w:t xml:space="preserve"> </w:t>
      </w:r>
      <w:r w:rsidRPr="00792560">
        <w:rPr>
          <w:rFonts w:ascii="Verdana" w:hAnsi="Verdana"/>
          <w:bCs/>
        </w:rPr>
        <w:t xml:space="preserve">– </w:t>
      </w:r>
      <w:r w:rsidR="00DD15BA" w:rsidRPr="00DD15BA">
        <w:rPr>
          <w:rFonts w:ascii="Verdana" w:hAnsi="Verdana"/>
          <w:bCs/>
        </w:rPr>
        <w:t xml:space="preserve">Betonflächen </w:t>
      </w:r>
      <w:r w:rsidRPr="00792560">
        <w:rPr>
          <w:rFonts w:ascii="Verdana" w:hAnsi="Verdana"/>
          <w:bCs/>
        </w:rPr>
        <w:t xml:space="preserve">eingebaut werden. </w:t>
      </w:r>
      <w:r w:rsidR="00634B8F">
        <w:rPr>
          <w:rFonts w:ascii="Verdana" w:hAnsi="Verdana"/>
          <w:bCs/>
        </w:rPr>
        <w:t>Ausgestattet mit</w:t>
      </w:r>
      <w:r w:rsidRPr="00792560">
        <w:rPr>
          <w:rFonts w:ascii="Verdana" w:hAnsi="Verdana"/>
          <w:bCs/>
        </w:rPr>
        <w:t xml:space="preserve"> elektrischer Vibration </w:t>
      </w:r>
      <w:r w:rsidR="008352ED">
        <w:rPr>
          <w:rFonts w:ascii="Verdana" w:hAnsi="Verdana"/>
          <w:bCs/>
        </w:rPr>
        <w:t xml:space="preserve">(ohne DBI) </w:t>
      </w:r>
      <w:r w:rsidRPr="00792560">
        <w:rPr>
          <w:rFonts w:ascii="Verdana" w:hAnsi="Verdana"/>
          <w:bCs/>
        </w:rPr>
        <w:t>sind sogar Einbaubreiten bis 7,5</w:t>
      </w:r>
      <w:r w:rsidR="00DD15BA">
        <w:rPr>
          <w:rFonts w:ascii="Verdana" w:hAnsi="Verdana"/>
          <w:bCs/>
        </w:rPr>
        <w:t> </w:t>
      </w:r>
      <w:r w:rsidRPr="00792560">
        <w:rPr>
          <w:rFonts w:ascii="Verdana" w:hAnsi="Verdana"/>
          <w:bCs/>
        </w:rPr>
        <w:t xml:space="preserve">m möglich. </w:t>
      </w:r>
    </w:p>
    <w:p w14:paraId="7D64C518" w14:textId="533A54F6" w:rsidR="00792560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Im Offset-Verfahren baut</w:t>
      </w:r>
      <w:r w:rsidR="00792560" w:rsidRPr="00792560">
        <w:rPr>
          <w:rFonts w:ascii="Verdana" w:hAnsi="Verdana"/>
          <w:bCs/>
        </w:rPr>
        <w:t xml:space="preserve"> die SP 60-Serie mit dem SP</w:t>
      </w:r>
      <w:r w:rsidR="007F630B">
        <w:rPr>
          <w:rFonts w:ascii="Verdana" w:hAnsi="Verdana"/>
          <w:bCs/>
        </w:rPr>
        <w:t> </w:t>
      </w:r>
      <w:r w:rsidR="00792560" w:rsidRPr="00792560">
        <w:rPr>
          <w:rFonts w:ascii="Verdana" w:hAnsi="Verdana"/>
          <w:bCs/>
        </w:rPr>
        <w:t xml:space="preserve">61i – als 3- oder 4-Ketten-Ausführung </w:t>
      </w:r>
      <w:r w:rsidR="00DD15BA">
        <w:rPr>
          <w:rFonts w:ascii="Verdana" w:hAnsi="Verdana"/>
          <w:bCs/>
        </w:rPr>
        <w:t xml:space="preserve">– </w:t>
      </w:r>
      <w:proofErr w:type="spellStart"/>
      <w:r w:rsidR="00792560" w:rsidRPr="00792560">
        <w:rPr>
          <w:rFonts w:ascii="Verdana" w:hAnsi="Verdana"/>
          <w:bCs/>
        </w:rPr>
        <w:t>kleine</w:t>
      </w:r>
      <w:proofErr w:type="spellEnd"/>
      <w:r w:rsidR="00792560" w:rsidRPr="00792560">
        <w:rPr>
          <w:rFonts w:ascii="Verdana" w:hAnsi="Verdana"/>
          <w:bCs/>
        </w:rPr>
        <w:t xml:space="preserve"> bis große monolithische Profile links oder rechts von der Maschine ein. Ob genormt oder in Sonderform, das </w:t>
      </w:r>
      <w:r w:rsidR="00945F59">
        <w:rPr>
          <w:rFonts w:ascii="Verdana" w:hAnsi="Verdana"/>
          <w:bCs/>
        </w:rPr>
        <w:t>auf die Anwendungen und Kundenanforderungen</w:t>
      </w:r>
      <w:r w:rsidR="00792560" w:rsidRPr="00792560">
        <w:rPr>
          <w:rFonts w:ascii="Verdana" w:hAnsi="Verdana"/>
          <w:bCs/>
        </w:rPr>
        <w:t xml:space="preserve"> </w:t>
      </w:r>
      <w:r w:rsidR="00945F59">
        <w:rPr>
          <w:rFonts w:ascii="Verdana" w:hAnsi="Verdana"/>
          <w:bCs/>
        </w:rPr>
        <w:t xml:space="preserve">zugeschnittene </w:t>
      </w:r>
      <w:r w:rsidR="00792560" w:rsidRPr="00792560">
        <w:rPr>
          <w:rFonts w:ascii="Verdana" w:hAnsi="Verdana"/>
          <w:bCs/>
        </w:rPr>
        <w:t xml:space="preserve">Wirtgen Repertoire beinhaltet die unterschiedlichsten Gleitformen. Fahrbahnbegrenzungen, Betonschutzwände, Wasserrinnen oder schmale Wege: Konturen in fast jeder Form werden </w:t>
      </w:r>
      <w:r w:rsidR="00945F59">
        <w:rPr>
          <w:rFonts w:ascii="Verdana" w:hAnsi="Verdana"/>
          <w:bCs/>
        </w:rPr>
        <w:t>hochwertig und wirtschaftlich</w:t>
      </w:r>
      <w:r w:rsidR="00792560" w:rsidRPr="00792560">
        <w:rPr>
          <w:rFonts w:ascii="Verdana" w:hAnsi="Verdana"/>
          <w:bCs/>
        </w:rPr>
        <w:t xml:space="preserve"> erstellt. So wird ein Gleitschalungsfertiger zum Multitalent und kann für viele verschiedene Arbeiten genutzt werden. </w:t>
      </w:r>
    </w:p>
    <w:p w14:paraId="13C500E1" w14:textId="77777777" w:rsidR="007F630B" w:rsidRPr="00792560" w:rsidRDefault="007F630B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1DEA2940" w14:textId="6B1E6167" w:rsidR="00792560" w:rsidRPr="008060DB" w:rsidRDefault="00BB2F0C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In Serie </w:t>
      </w:r>
      <w:r w:rsidR="004C2824">
        <w:rPr>
          <w:rFonts w:ascii="Verdana" w:hAnsi="Verdana"/>
          <w:b/>
          <w:bCs/>
        </w:rPr>
        <w:t>wirtschaftlich und exakt</w:t>
      </w:r>
      <w:r>
        <w:rPr>
          <w:rFonts w:ascii="Verdana" w:hAnsi="Verdana"/>
          <w:b/>
          <w:bCs/>
        </w:rPr>
        <w:t xml:space="preserve"> einbauen</w:t>
      </w:r>
    </w:p>
    <w:p w14:paraId="5BCC1B8B" w14:textId="77777777" w:rsidR="007B578C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792560">
        <w:rPr>
          <w:rFonts w:ascii="Verdana" w:hAnsi="Verdana"/>
          <w:bCs/>
        </w:rPr>
        <w:t xml:space="preserve">Neben der hohen Einsatzvielfalt überzeugen sowohl SP 90- als auch SP 60-Serie durch hohe Wirtschaftlichkeit und Produktivität sowie viele praktische Funktionen. Durch den vollmodularen Maschinenaufbau bekommen Bauunternehmen für alle </w:t>
      </w:r>
      <w:proofErr w:type="spellStart"/>
      <w:r w:rsidRPr="00792560">
        <w:rPr>
          <w:rFonts w:ascii="Verdana" w:hAnsi="Verdana"/>
          <w:bCs/>
        </w:rPr>
        <w:t>Inset</w:t>
      </w:r>
      <w:proofErr w:type="spellEnd"/>
      <w:r w:rsidRPr="00792560">
        <w:rPr>
          <w:rFonts w:ascii="Verdana" w:hAnsi="Verdana"/>
          <w:bCs/>
        </w:rPr>
        <w:t xml:space="preserve">- und Offset-Anwendungen die passende Lösung. Durch die </w:t>
      </w:r>
      <w:r w:rsidR="00040877">
        <w:rPr>
          <w:rFonts w:ascii="Verdana" w:hAnsi="Verdana"/>
          <w:bCs/>
        </w:rPr>
        <w:t>Modularität</w:t>
      </w:r>
      <w:r w:rsidRPr="00792560">
        <w:rPr>
          <w:rFonts w:ascii="Verdana" w:hAnsi="Verdana"/>
          <w:bCs/>
        </w:rPr>
        <w:t xml:space="preserve"> der Gleitschalungsfertiger wird zudem der Transport deutlich </w:t>
      </w:r>
      <w:r w:rsidR="0091419A">
        <w:rPr>
          <w:rFonts w:ascii="Verdana" w:hAnsi="Verdana"/>
          <w:bCs/>
        </w:rPr>
        <w:t>erleichtert</w:t>
      </w:r>
      <w:r w:rsidRPr="00792560">
        <w:rPr>
          <w:rFonts w:ascii="Verdana" w:hAnsi="Verdana"/>
          <w:bCs/>
        </w:rPr>
        <w:t xml:space="preserve">. </w:t>
      </w:r>
    </w:p>
    <w:p w14:paraId="5DD0241F" w14:textId="77777777" w:rsidR="007B578C" w:rsidRDefault="007B578C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4F68BCC9" w14:textId="77777777" w:rsidR="00634B8F" w:rsidRDefault="00634B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001F5A24" w14:textId="77777777" w:rsidR="00634B8F" w:rsidRDefault="00634B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06798290" w14:textId="77777777" w:rsidR="00634B8F" w:rsidRDefault="00634B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7E927BDE" w14:textId="77777777" w:rsidR="00634B8F" w:rsidRDefault="00634B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6EEBA96A" w14:textId="697E56FF" w:rsidR="00B7461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792560">
        <w:rPr>
          <w:rFonts w:ascii="Verdana" w:hAnsi="Verdana"/>
          <w:bCs/>
        </w:rPr>
        <w:t>Weitere Features wie das bedarfsopti</w:t>
      </w:r>
      <w:r w:rsidR="00040877">
        <w:rPr>
          <w:rFonts w:ascii="Verdana" w:hAnsi="Verdana"/>
          <w:bCs/>
        </w:rPr>
        <w:t>mierte Motormanagement Eco Mode oder</w:t>
      </w:r>
      <w:r w:rsidRPr="00792560">
        <w:rPr>
          <w:rFonts w:ascii="Verdana" w:hAnsi="Verdana"/>
          <w:bCs/>
        </w:rPr>
        <w:t xml:space="preserve"> die 3D-Schnittstelle Easy Connect sorgen dafür, dass der Kunde neben </w:t>
      </w:r>
      <w:r w:rsidR="007B578C">
        <w:rPr>
          <w:rFonts w:ascii="Verdana" w:hAnsi="Verdana"/>
          <w:bCs/>
        </w:rPr>
        <w:t>dem wirtschaftlichen</w:t>
      </w:r>
      <w:r w:rsidRPr="00792560">
        <w:rPr>
          <w:rFonts w:ascii="Verdana" w:hAnsi="Verdana"/>
          <w:bCs/>
        </w:rPr>
        <w:t xml:space="preserve"> </w:t>
      </w:r>
      <w:r w:rsidR="007B578C">
        <w:rPr>
          <w:rFonts w:ascii="Verdana" w:hAnsi="Verdana"/>
          <w:bCs/>
        </w:rPr>
        <w:t>und</w:t>
      </w:r>
      <w:r w:rsidRPr="00792560">
        <w:rPr>
          <w:rFonts w:ascii="Verdana" w:hAnsi="Verdana"/>
          <w:bCs/>
        </w:rPr>
        <w:t xml:space="preserve"> präzisen Betoneinbau von höchster Qualität </w:t>
      </w:r>
      <w:r w:rsidR="007B578C">
        <w:rPr>
          <w:rFonts w:ascii="Verdana" w:hAnsi="Verdana"/>
          <w:bCs/>
        </w:rPr>
        <w:t xml:space="preserve">eine </w:t>
      </w:r>
      <w:r w:rsidR="007B578C" w:rsidRPr="007B578C">
        <w:rPr>
          <w:rFonts w:ascii="Verdana" w:hAnsi="Verdana"/>
          <w:bCs/>
        </w:rPr>
        <w:t xml:space="preserve">hohe Anwendungssicherheit </w:t>
      </w:r>
      <w:r w:rsidRPr="00792560">
        <w:rPr>
          <w:rFonts w:ascii="Verdana" w:hAnsi="Verdana"/>
          <w:bCs/>
        </w:rPr>
        <w:t xml:space="preserve">erhält. </w:t>
      </w:r>
    </w:p>
    <w:p w14:paraId="5C559B62" w14:textId="77777777" w:rsidR="00792560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1C5AA0AB" w14:textId="77777777" w:rsidR="00792560" w:rsidRPr="00792560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 w:rsidRPr="00792560">
        <w:rPr>
          <w:rFonts w:ascii="Verdana" w:hAnsi="Verdana"/>
          <w:b/>
          <w:bCs/>
        </w:rPr>
        <w:t xml:space="preserve">TCM 180i: Griffige Lösung </w:t>
      </w:r>
    </w:p>
    <w:p w14:paraId="5BD27FBC" w14:textId="3163B466" w:rsidR="00792560" w:rsidRPr="00792560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792560">
        <w:rPr>
          <w:rFonts w:ascii="Verdana" w:hAnsi="Verdana"/>
          <w:bCs/>
        </w:rPr>
        <w:t>Erfolgsgarant für die fachgerechte Nachbehandlung von Betondecken sind die selbstfahrenden Nachbehandlungsgeräte wie der neue TCM 180i von Wirtgen</w:t>
      </w:r>
      <w:r w:rsidR="000143F6">
        <w:rPr>
          <w:rFonts w:ascii="Verdana" w:hAnsi="Verdana"/>
          <w:bCs/>
        </w:rPr>
        <w:t>, der auf der bauma 2016 Premiere feiert</w:t>
      </w:r>
      <w:r w:rsidRPr="00792560">
        <w:rPr>
          <w:rFonts w:ascii="Verdana" w:hAnsi="Verdana"/>
          <w:bCs/>
        </w:rPr>
        <w:t>. Beton muss</w:t>
      </w:r>
      <w:r w:rsidR="00040877">
        <w:rPr>
          <w:rFonts w:ascii="Verdana" w:hAnsi="Verdana"/>
          <w:bCs/>
        </w:rPr>
        <w:t xml:space="preserve">, sobald er vom Gleitschalungsfertiger eingebaut wurde, </w:t>
      </w:r>
      <w:r w:rsidRPr="00792560">
        <w:rPr>
          <w:rFonts w:ascii="Verdana" w:hAnsi="Verdana"/>
          <w:bCs/>
        </w:rPr>
        <w:t>frühzeitig</w:t>
      </w:r>
      <w:r w:rsidR="00040877" w:rsidRPr="00040877">
        <w:rPr>
          <w:rFonts w:ascii="Verdana" w:hAnsi="Verdana"/>
          <w:bCs/>
        </w:rPr>
        <w:t xml:space="preserve"> </w:t>
      </w:r>
      <w:r w:rsidR="00040877" w:rsidRPr="00792560">
        <w:rPr>
          <w:rFonts w:ascii="Verdana" w:hAnsi="Verdana"/>
          <w:bCs/>
        </w:rPr>
        <w:t>gegen</w:t>
      </w:r>
      <w:r w:rsidRPr="00792560">
        <w:rPr>
          <w:rFonts w:ascii="Verdana" w:hAnsi="Verdana"/>
          <w:bCs/>
        </w:rPr>
        <w:t xml:space="preserve"> Austrocknen geschützt werden, um </w:t>
      </w:r>
      <w:r w:rsidR="00040877">
        <w:rPr>
          <w:rFonts w:ascii="Verdana" w:hAnsi="Verdana"/>
          <w:bCs/>
        </w:rPr>
        <w:t>S</w:t>
      </w:r>
      <w:r w:rsidRPr="00792560">
        <w:rPr>
          <w:rFonts w:ascii="Verdana" w:hAnsi="Verdana"/>
          <w:bCs/>
        </w:rPr>
        <w:t>pannungen und daraus resultierenden Rissen vorzubeugen. Das Nachbehandlungsgerät ist mit einer selbsttätigen Sprüh- und Besenstrichanlage ausgerüstet und folgt beim Betoneinbau unmittelbar dem Gleitschalungsfertiger</w:t>
      </w:r>
      <w:r w:rsidR="009C1CA2">
        <w:rPr>
          <w:rFonts w:ascii="Verdana" w:hAnsi="Verdana"/>
          <w:bCs/>
        </w:rPr>
        <w:t xml:space="preserve">, um die </w:t>
      </w:r>
      <w:r w:rsidRPr="00792560">
        <w:rPr>
          <w:rFonts w:ascii="Verdana" w:hAnsi="Verdana"/>
          <w:bCs/>
        </w:rPr>
        <w:t>gewünschte Oberflächenstruktur</w:t>
      </w:r>
      <w:r w:rsidR="009C1CA2">
        <w:rPr>
          <w:rFonts w:ascii="Verdana" w:hAnsi="Verdana"/>
          <w:bCs/>
        </w:rPr>
        <w:t xml:space="preserve"> zu schaffen</w:t>
      </w:r>
      <w:r w:rsidRPr="00792560">
        <w:rPr>
          <w:rFonts w:ascii="Verdana" w:hAnsi="Verdana"/>
          <w:bCs/>
        </w:rPr>
        <w:t xml:space="preserve">. </w:t>
      </w:r>
      <w:r w:rsidR="00634B8F">
        <w:rPr>
          <w:rFonts w:ascii="Verdana" w:hAnsi="Verdana"/>
          <w:bCs/>
        </w:rPr>
        <w:t>Zum Schluss</w:t>
      </w:r>
      <w:r w:rsidRPr="00792560">
        <w:rPr>
          <w:rFonts w:ascii="Verdana" w:hAnsi="Verdana"/>
          <w:bCs/>
        </w:rPr>
        <w:t xml:space="preserve"> verteilt die Sprühanlage Dispersion auf der frischen Betondecke und verhindert auf diese Weise deren frühzeitiges Austrocknen. </w:t>
      </w:r>
    </w:p>
    <w:p w14:paraId="4DC53B4E" w14:textId="77777777" w:rsidR="0091419A" w:rsidRDefault="0091419A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4F16A0F5" w14:textId="02C16025" w:rsidR="00BF4B5C" w:rsidRDefault="00BF4B5C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Der</w:t>
      </w:r>
      <w:r w:rsidR="00792560" w:rsidRPr="00792560">
        <w:rPr>
          <w:rFonts w:ascii="Verdana" w:hAnsi="Verdana"/>
          <w:bCs/>
        </w:rPr>
        <w:t xml:space="preserve"> TCM 180i </w:t>
      </w:r>
      <w:r>
        <w:rPr>
          <w:rFonts w:ascii="Verdana" w:hAnsi="Verdana"/>
          <w:bCs/>
        </w:rPr>
        <w:t xml:space="preserve">ist </w:t>
      </w:r>
      <w:r w:rsidR="00792560" w:rsidRPr="00792560">
        <w:rPr>
          <w:rFonts w:ascii="Verdana" w:hAnsi="Verdana"/>
          <w:bCs/>
        </w:rPr>
        <w:t>das neueste Nachbehandlungsgerät, das den Qualitätseinbau der Wirtgen Produkte noch einmal erweitert. Der modulare Aufbau erlaubt Arbeitsbreiten zwischen 4 m und 18 m. Dank einer neue</w:t>
      </w:r>
      <w:r w:rsidR="008B1001">
        <w:rPr>
          <w:rFonts w:ascii="Verdana" w:hAnsi="Verdana"/>
          <w:bCs/>
        </w:rPr>
        <w:t>n</w:t>
      </w:r>
      <w:r w:rsidR="00792560" w:rsidRPr="00792560">
        <w:rPr>
          <w:rFonts w:ascii="Verdana" w:hAnsi="Verdana"/>
          <w:bCs/>
        </w:rPr>
        <w:t xml:space="preserve"> Motorstation verfügt der TCM 180i nun auch über die umweltfreundlichste Motorentechnologie der Abgasstufe EU Stage 4 / US Tier 4 Final. Darüber hinaus kann der Motor mit einem zusätzlichen Dieselpartikelfilter (DPF) ausgerüstet werden. Das neue Bedienkonzept sorgt dafür, dass </w:t>
      </w:r>
      <w:r>
        <w:rPr>
          <w:rFonts w:ascii="Verdana" w:hAnsi="Verdana"/>
          <w:bCs/>
        </w:rPr>
        <w:t xml:space="preserve">das </w:t>
      </w:r>
      <w:r w:rsidRPr="00BF4B5C">
        <w:rPr>
          <w:rFonts w:ascii="Verdana" w:hAnsi="Verdana"/>
          <w:bCs/>
        </w:rPr>
        <w:t xml:space="preserve">Nachbehandlungsgerät </w:t>
      </w:r>
      <w:r w:rsidR="00792560" w:rsidRPr="00792560">
        <w:rPr>
          <w:rFonts w:ascii="Verdana" w:hAnsi="Verdana"/>
          <w:bCs/>
        </w:rPr>
        <w:t>nun analog de</w:t>
      </w:r>
      <w:r w:rsidR="0091419A">
        <w:rPr>
          <w:rFonts w:ascii="Verdana" w:hAnsi="Verdana"/>
          <w:bCs/>
        </w:rPr>
        <w:t>r</w:t>
      </w:r>
      <w:r w:rsidR="00792560" w:rsidRPr="00792560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 xml:space="preserve">Wirtgen </w:t>
      </w:r>
      <w:r w:rsidR="00792560" w:rsidRPr="00792560">
        <w:rPr>
          <w:rFonts w:ascii="Verdana" w:hAnsi="Verdana"/>
          <w:bCs/>
        </w:rPr>
        <w:t xml:space="preserve">Gleitschalungsfertiger der SP 90- und SP 60-Serie intuitiv zu bedienen ist. So bietet die Bedienkonsole neben einer moderneren, übersichtlicheren Aufteilung eine Reihe von neuen  Service- und Kontrollfunktionen, welche den Arbeitsprozess optimieren. Ebenfalls positiv auf den Arbeitsprozess wirkt sich das neue Hydraulik-Konzept aus, </w:t>
      </w:r>
      <w:r>
        <w:rPr>
          <w:rFonts w:ascii="Verdana" w:hAnsi="Verdana"/>
          <w:bCs/>
        </w:rPr>
        <w:t xml:space="preserve">denn </w:t>
      </w:r>
      <w:r w:rsidR="00792560" w:rsidRPr="00792560">
        <w:rPr>
          <w:rFonts w:ascii="Verdana" w:hAnsi="Verdana"/>
          <w:bCs/>
        </w:rPr>
        <w:t xml:space="preserve">der Fahrantrieb </w:t>
      </w:r>
      <w:r>
        <w:rPr>
          <w:rFonts w:ascii="Verdana" w:hAnsi="Verdana"/>
          <w:bCs/>
        </w:rPr>
        <w:t xml:space="preserve">kann nun </w:t>
      </w:r>
      <w:r w:rsidRPr="00BF4B5C">
        <w:rPr>
          <w:rFonts w:ascii="Verdana" w:hAnsi="Verdana"/>
          <w:bCs/>
        </w:rPr>
        <w:t xml:space="preserve">unter anderem </w:t>
      </w:r>
      <w:r w:rsidR="00792560" w:rsidRPr="00792560">
        <w:rPr>
          <w:rFonts w:ascii="Verdana" w:hAnsi="Verdana"/>
          <w:bCs/>
        </w:rPr>
        <w:t xml:space="preserve">mit unterschiedlichen Geschwindigkeiten (Arbeits- und </w:t>
      </w:r>
      <w:r w:rsidR="00634B8F">
        <w:rPr>
          <w:rFonts w:ascii="Verdana" w:hAnsi="Verdana"/>
          <w:bCs/>
        </w:rPr>
        <w:t>Transport</w:t>
      </w:r>
      <w:r w:rsidR="00792560" w:rsidRPr="00792560">
        <w:rPr>
          <w:rFonts w:ascii="Verdana" w:hAnsi="Verdana"/>
          <w:bCs/>
        </w:rPr>
        <w:t xml:space="preserve">modus) geschaltet werden. Die Höhenverstellung wird dank der Proportionalsteuerung allen Anforderungen gerecht. </w:t>
      </w:r>
    </w:p>
    <w:p w14:paraId="038C2A7E" w14:textId="77777777" w:rsidR="00BF4B5C" w:rsidRDefault="00BF4B5C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6C2C26D4" w14:textId="77777777" w:rsidR="00CE3423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792560">
        <w:rPr>
          <w:rFonts w:ascii="Verdana" w:hAnsi="Verdana"/>
          <w:bCs/>
        </w:rPr>
        <w:t xml:space="preserve">Um optimal auf die </w:t>
      </w:r>
      <w:r w:rsidR="00040877">
        <w:rPr>
          <w:rFonts w:ascii="Verdana" w:hAnsi="Verdana"/>
          <w:bCs/>
        </w:rPr>
        <w:t>weltweit</w:t>
      </w:r>
      <w:r w:rsidRPr="00792560">
        <w:rPr>
          <w:rFonts w:ascii="Verdana" w:hAnsi="Verdana"/>
          <w:bCs/>
        </w:rPr>
        <w:t xml:space="preserve"> unterschiedlichen Kundenwünsche reagieren zu können, hat Wirtgen zudem das Spektrum zur Erstellung verschiedener Oberflächenstrukturen erweitert. So sind neben den bewährten Funktionen Querbürsten und -sprühen künftig auch Längsbürsten und -sprühen sowie das Erstellen einer Diagonalstruktur möglich. Des Weiteren kann die Maschine mit Aufnahmen für </w:t>
      </w:r>
      <w:proofErr w:type="spellStart"/>
      <w:r w:rsidRPr="00792560">
        <w:rPr>
          <w:rFonts w:ascii="Verdana" w:hAnsi="Verdana"/>
          <w:bCs/>
        </w:rPr>
        <w:t>Jutetuch</w:t>
      </w:r>
      <w:proofErr w:type="spellEnd"/>
      <w:r w:rsidRPr="00792560">
        <w:rPr>
          <w:rFonts w:ascii="Verdana" w:hAnsi="Verdana"/>
          <w:bCs/>
        </w:rPr>
        <w:t xml:space="preserve"> oder Kunstrasen ausgestattet werden. </w:t>
      </w:r>
    </w:p>
    <w:p w14:paraId="7E0CD702" w14:textId="77777777" w:rsidR="00CE3423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4DA157E5" w14:textId="77777777" w:rsidR="00CE3423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41B5C2E2" w14:textId="77777777" w:rsidR="00CE3423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75023802" w14:textId="77777777" w:rsidR="00CE3423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5B36EA0C" w14:textId="179E52D3" w:rsidR="00792560" w:rsidRPr="00B74616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792560">
        <w:rPr>
          <w:rFonts w:ascii="Verdana" w:hAnsi="Verdana"/>
          <w:bCs/>
        </w:rPr>
        <w:t>Mit der Folienwickelvorrichtung (d</w:t>
      </w:r>
      <w:r w:rsidR="001660CC">
        <w:rPr>
          <w:rFonts w:ascii="Verdana" w:hAnsi="Verdana"/>
          <w:bCs/>
        </w:rPr>
        <w:t>em</w:t>
      </w:r>
      <w:r w:rsidRPr="00792560">
        <w:rPr>
          <w:rFonts w:ascii="Verdana" w:hAnsi="Verdana"/>
          <w:bCs/>
        </w:rPr>
        <w:t xml:space="preserve"> so genannte</w:t>
      </w:r>
      <w:r w:rsidR="001660CC">
        <w:rPr>
          <w:rFonts w:ascii="Verdana" w:hAnsi="Verdana"/>
          <w:bCs/>
        </w:rPr>
        <w:t>n</w:t>
      </w:r>
      <w:r w:rsidRPr="00792560">
        <w:rPr>
          <w:rFonts w:ascii="Verdana" w:hAnsi="Verdana"/>
          <w:bCs/>
        </w:rPr>
        <w:t xml:space="preserve"> </w:t>
      </w:r>
      <w:proofErr w:type="spellStart"/>
      <w:r w:rsidRPr="00792560">
        <w:rPr>
          <w:rFonts w:ascii="Verdana" w:hAnsi="Verdana"/>
          <w:bCs/>
        </w:rPr>
        <w:t>Polyroll</w:t>
      </w:r>
      <w:proofErr w:type="spellEnd"/>
      <w:r w:rsidRPr="00792560">
        <w:rPr>
          <w:rFonts w:ascii="Verdana" w:hAnsi="Verdana"/>
          <w:bCs/>
        </w:rPr>
        <w:t>) kann der Beton schnell und effektiv vor negativen Einwirkungen durch plötzlich auftretenden Regen geschützt werden. Hierbei legt die Maschine, direkt hinter dem Gleitschalungsfertiger rückwärtsfahrend, eine Folie als Regenschutz aus.</w:t>
      </w:r>
    </w:p>
    <w:p w14:paraId="4FCFE99A" w14:textId="77777777" w:rsidR="00904177" w:rsidRDefault="00904177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3ED582AD" w14:textId="77777777" w:rsidR="005B4658" w:rsidRDefault="005B4658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19E83720" w14:textId="790DA7BC" w:rsidR="00A844C7" w:rsidRDefault="00A844C7" w:rsidP="00904177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 w:rsidRPr="00A844C7">
        <w:rPr>
          <w:rFonts w:ascii="Verdana" w:hAnsi="Verdana"/>
          <w:b/>
          <w:bCs/>
        </w:rPr>
        <w:t>FOTOS</w:t>
      </w:r>
      <w:r>
        <w:rPr>
          <w:rFonts w:ascii="Verdana" w:hAnsi="Verdana"/>
          <w:bCs/>
        </w:rPr>
        <w:t>:</w:t>
      </w:r>
    </w:p>
    <w:p w14:paraId="434D9ADE" w14:textId="1F804DDC" w:rsidR="008A31D3" w:rsidRPr="0007588A" w:rsidRDefault="0007588A" w:rsidP="00904177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07588A">
        <w:rPr>
          <w:rFonts w:ascii="Verdana" w:hAnsi="Verdana"/>
          <w:bCs/>
        </w:rPr>
        <w:t xml:space="preserve"> </w:t>
      </w:r>
    </w:p>
    <w:p w14:paraId="70B14AD4" w14:textId="6FBF155E" w:rsidR="002508A2" w:rsidRPr="00904177" w:rsidRDefault="00E62B64" w:rsidP="00904177">
      <w:pPr>
        <w:spacing w:after="0"/>
        <w:ind w:left="567" w:right="-271" w:hanging="7"/>
        <w:contextualSpacing/>
        <w:rPr>
          <w:rFonts w:ascii="Verdana" w:hAnsi="Verdana"/>
        </w:rPr>
      </w:pPr>
      <w:r w:rsidRPr="005949CA">
        <w:rPr>
          <w:rFonts w:ascii="Verdana" w:hAnsi="Verdana"/>
          <w:b/>
          <w:noProof/>
          <w:sz w:val="20"/>
          <w:szCs w:val="20"/>
          <w:lang w:eastAsia="de-DE"/>
        </w:rPr>
        <w:drawing>
          <wp:anchor distT="0" distB="0" distL="114300" distR="114300" simplePos="0" relativeHeight="251661312" behindDoc="0" locked="0" layoutInCell="1" allowOverlap="1" wp14:anchorId="2F2D5C69" wp14:editId="468635B5">
            <wp:simplePos x="0" y="0"/>
            <wp:positionH relativeFrom="column">
              <wp:posOffset>444304</wp:posOffset>
            </wp:positionH>
            <wp:positionV relativeFrom="paragraph">
              <wp:posOffset>161798</wp:posOffset>
            </wp:positionV>
            <wp:extent cx="2603206" cy="1844040"/>
            <wp:effectExtent l="0" t="0" r="6985" b="381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en Server II:WIRTGEN:Massnahmen 2015:23107-140639_Corporate_Design_Wirtgen_Group:Corporate_Design_Umsetzung:Maßnahmen_2015:GA:Pressemitteilung:Vorlagen_Word:Wirtgen 07.10.:GmbH Kopie.pn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206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688ED" w14:textId="26411C8B" w:rsidR="002508A2" w:rsidRPr="005949CA" w:rsidRDefault="00C56123" w:rsidP="00904177">
      <w:pPr>
        <w:spacing w:after="0"/>
        <w:ind w:left="5339" w:right="-271"/>
        <w:contextualSpacing/>
        <w:rPr>
          <w:rFonts w:ascii="Verdana" w:hAnsi="Verdana"/>
          <w:b/>
        </w:rPr>
      </w:pPr>
      <w:r w:rsidRPr="005949CA">
        <w:rPr>
          <w:rFonts w:ascii="Verdana" w:hAnsi="Verdana"/>
          <w:b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0654AA" wp14:editId="0DB1C043">
                <wp:simplePos x="0" y="0"/>
                <wp:positionH relativeFrom="column">
                  <wp:posOffset>3253105</wp:posOffset>
                </wp:positionH>
                <wp:positionV relativeFrom="paragraph">
                  <wp:posOffset>8227</wp:posOffset>
                </wp:positionV>
                <wp:extent cx="0" cy="1943735"/>
                <wp:effectExtent l="0" t="0" r="25400" b="37465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3735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Gerade Verbindung 18" o:spid="_x0000_s1026" style="position:absolute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6.15pt,.65pt" to="256.15pt,15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lhHuIBAAAmBAAADgAAAGRycy9lMm9Eb2MueG1srFNNb9swDL0P2H8QdF8cJ+u6GXF6aNFehi1Y&#10;t90VmbIF6AuSGjv/fpTs2ME2oMCwiyyR75F8JL27G7QiJ/BBWlPTcrWmBAy3jTRtTX98f3z3kZIQ&#10;mWmYsgZqeoZA7/Zv3+x6V8HGdlY14AkGMaHqXU27GF1VFIF3oFlYWQcGncJ6zSI+fVs0nvUYXati&#10;s15/KHrrG+cthxDQ+jA66T7HFwJ4/CpEgEhUTbG2mE+fz2M6i/2OVa1nrpN8KoP9QxWaSYNJ51AP&#10;LDLy4uUfobTk3gYr4opbXVghJIesAdWU69/UPHfMQdaCzQlublP4f2H5l9PBE9ng7HBShmmc0RN4&#10;1gD5Cf4oTfNiWoI+bFTvQoX4e3Pw0yu4g0+qB+F1+qIeMuTmnufmwhAJH40creWn99vb7U2KVyxE&#10;50N8AqtJutRUSZN0s4qdPoc4Qi+QZFaG9DXdlrc3lHDtsPpg2kwIVsnmUSqVYHmL4F55cmI4/ziU&#10;U9orFBahTAJD3pYpXZI6isu3eFYw5v0GAruFcjZjurSnSwbGOZh4yaIMohNNYD0zcf06ccIvVc3k&#10;8nXyqOOS2Zo4k7U01v8twNIYMeJxNle60/Vom3Mee3bgMubxTT9O2vbrd6Yvv/f+FwAAAP//AwBQ&#10;SwMEFAAGAAgAAAAhAEv5LL7dAAAACQEAAA8AAABkcnMvZG93bnJldi54bWxMj8FOwzAQRO9I/IO1&#10;SNyonZS2KMSpEIIDcGpBVbm59hJHxHZkO234exZxgNNq9EazM/V6cj07Ykxd8BKKmQCGXgfT+VbC&#10;2+vj1Q2wlJU3qg8eJXxhgnVzflaryoST3+Bxm1tGIT5VSoLNeag4T9qiU2kWBvTEPkJ0KpOMLTdR&#10;nSjc9bwUYsmd6jx9sGrAe4v6czs6CU/T+8u4K3dqsqLQcaGX+/bhWcrLi+nuFljGKf+Z4ac+VYeG&#10;Oh3C6E1ivYRFUc7JSoAO8V99kDAXq2vgTc3/L2i+AQAA//8DAFBLAQItABQABgAIAAAAIQDkmcPA&#10;+wAAAOEBAAATAAAAAAAAAAAAAAAAAAAAAABbQ29udGVudF9UeXBlc10ueG1sUEsBAi0AFAAGAAgA&#10;AAAhACOyauHXAAAAlAEAAAsAAAAAAAAAAAAAAAAALAEAAF9yZWxzLy5yZWxzUEsBAi0AFAAGAAgA&#10;AAAhAEupYR7iAQAAJgQAAA4AAAAAAAAAAAAAAAAALAIAAGRycy9lMm9Eb2MueG1sUEsBAi0AFAAG&#10;AAgAAAAhAEv5LL7dAAAACQEAAA8AAAAAAAAAAAAAAAAAOgQAAGRycy9kb3ducmV2LnhtbFBLBQYA&#10;AAAABAAEAPMAAABEBQAAAAA=&#10;" strokecolor="black [3213]" strokeweight=".25pt"/>
            </w:pict>
          </mc:Fallback>
        </mc:AlternateContent>
      </w:r>
      <w:r w:rsidR="00BF4B5C" w:rsidRPr="00BF4B5C">
        <w:rPr>
          <w:rFonts w:ascii="Verdana" w:hAnsi="Verdana"/>
          <w:b/>
          <w:bCs/>
          <w:noProof/>
          <w:lang w:eastAsia="de-DE"/>
        </w:rPr>
        <w:t>SP94i_00216_HI</w:t>
      </w:r>
    </w:p>
    <w:p w14:paraId="1B00D950" w14:textId="77777777" w:rsidR="005949CA" w:rsidRPr="005949CA" w:rsidRDefault="005949CA" w:rsidP="005949CA">
      <w:pPr>
        <w:spacing w:after="0"/>
        <w:ind w:left="5339" w:right="-271"/>
        <w:contextualSpacing/>
        <w:rPr>
          <w:rFonts w:ascii="Verdana" w:hAnsi="Verdana"/>
          <w:sz w:val="20"/>
          <w:szCs w:val="20"/>
        </w:rPr>
      </w:pPr>
    </w:p>
    <w:p w14:paraId="38D0C923" w14:textId="59D42E49" w:rsidR="00E91E56" w:rsidRDefault="00BF4B5C" w:rsidP="005949CA">
      <w:pPr>
        <w:spacing w:after="0"/>
        <w:ind w:left="5339" w:right="-271"/>
        <w:contextualSpacing/>
        <w:rPr>
          <w:rFonts w:ascii="Verdana" w:hAnsi="Verdana"/>
          <w:sz w:val="20"/>
          <w:szCs w:val="20"/>
        </w:rPr>
      </w:pPr>
      <w:r w:rsidRPr="00BF4B5C">
        <w:rPr>
          <w:rFonts w:ascii="Verdana" w:hAnsi="Verdana"/>
          <w:sz w:val="20"/>
          <w:szCs w:val="20"/>
        </w:rPr>
        <w:t xml:space="preserve">Der neue SP 94i beim Einsatz auf dem Memorial Airport Jefferson City, </w:t>
      </w:r>
      <w:r>
        <w:rPr>
          <w:rFonts w:ascii="Verdana" w:hAnsi="Verdana"/>
          <w:sz w:val="20"/>
          <w:szCs w:val="20"/>
        </w:rPr>
        <w:t>M</w:t>
      </w:r>
      <w:r w:rsidRPr="00BF4B5C">
        <w:rPr>
          <w:rFonts w:ascii="Verdana" w:hAnsi="Verdana"/>
          <w:sz w:val="20"/>
          <w:szCs w:val="20"/>
        </w:rPr>
        <w:t>issouri</w:t>
      </w:r>
      <w:r>
        <w:rPr>
          <w:rFonts w:ascii="Verdana" w:hAnsi="Verdana"/>
          <w:sz w:val="20"/>
          <w:szCs w:val="20"/>
        </w:rPr>
        <w:t xml:space="preserve"> </w:t>
      </w:r>
      <w:r w:rsidRPr="00BF4B5C">
        <w:rPr>
          <w:rFonts w:ascii="Verdana" w:hAnsi="Verdana"/>
          <w:sz w:val="20"/>
          <w:szCs w:val="20"/>
        </w:rPr>
        <w:t>/</w:t>
      </w:r>
      <w:r>
        <w:rPr>
          <w:rFonts w:ascii="Verdana" w:hAnsi="Verdana"/>
          <w:sz w:val="20"/>
          <w:szCs w:val="20"/>
        </w:rPr>
        <w:t xml:space="preserve"> </w:t>
      </w:r>
      <w:r w:rsidRPr="00BF4B5C">
        <w:rPr>
          <w:rFonts w:ascii="Verdana" w:hAnsi="Verdana"/>
          <w:sz w:val="20"/>
          <w:szCs w:val="20"/>
        </w:rPr>
        <w:t>USA. Für die 1,8 km lange Start- und Landebahn baute der Wirtgen Gleitschalungsfertiger den Beton auf einer Breite von 30 m (4 Bahnen à 7,5 m) bei einer Einbaudicke von 25 cm schnell und zuverlässig ein.</w:t>
      </w:r>
    </w:p>
    <w:p w14:paraId="4FF225FE" w14:textId="77777777" w:rsidR="00904177" w:rsidRDefault="00904177" w:rsidP="00904177">
      <w:pPr>
        <w:spacing w:after="0"/>
        <w:ind w:left="5339" w:right="-271"/>
        <w:contextualSpacing/>
        <w:rPr>
          <w:rFonts w:ascii="Verdana" w:hAnsi="Verdana"/>
        </w:rPr>
      </w:pPr>
    </w:p>
    <w:p w14:paraId="72A71962" w14:textId="77777777" w:rsidR="005949CA" w:rsidRDefault="005949CA" w:rsidP="00904177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</w:rPr>
      </w:pPr>
    </w:p>
    <w:p w14:paraId="2F833151" w14:textId="77777777" w:rsidR="00CE3423" w:rsidRDefault="00CE3423" w:rsidP="00904177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</w:rPr>
      </w:pPr>
    </w:p>
    <w:p w14:paraId="162810B2" w14:textId="139FB2EE" w:rsidR="00E91E56" w:rsidRPr="00921D3F" w:rsidRDefault="00E91E56" w:rsidP="00904177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</w:rPr>
      </w:pPr>
      <w:bookmarkStart w:id="0" w:name="_GoBack"/>
      <w:bookmarkEnd w:id="0"/>
      <w:r w:rsidRPr="00E91E56">
        <w:rPr>
          <w:rFonts w:ascii="Verdana" w:hAnsi="Verdana"/>
          <w:b/>
        </w:rPr>
        <w:t>WEITERE INFORMATIONEN ERHALTEN SIE BEI</w:t>
      </w:r>
      <w:r>
        <w:rPr>
          <w:rFonts w:ascii="Verdana" w:hAnsi="Verdana"/>
        </w:rPr>
        <w:t>:</w:t>
      </w:r>
    </w:p>
    <w:p w14:paraId="22426FB7" w14:textId="77777777" w:rsidR="00E91E56" w:rsidRPr="00921D3F" w:rsidRDefault="00E91E56" w:rsidP="00904177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14:paraId="481D0AC3" w14:textId="77777777" w:rsidR="00904177" w:rsidRPr="001660CC" w:rsidRDefault="00904177" w:rsidP="00904177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1660CC">
        <w:rPr>
          <w:rFonts w:ascii="Verdana" w:hAnsi="Verdana"/>
        </w:rPr>
        <w:t>WIRTGEN GmbH</w:t>
      </w:r>
    </w:p>
    <w:p w14:paraId="1D32BB20" w14:textId="77777777" w:rsidR="00904177" w:rsidRPr="001660CC" w:rsidRDefault="00904177" w:rsidP="00904177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1660CC">
        <w:rPr>
          <w:rFonts w:ascii="Verdana" w:hAnsi="Verdana"/>
        </w:rPr>
        <w:t>Corporate Communications</w:t>
      </w:r>
    </w:p>
    <w:p w14:paraId="3E417DC3" w14:textId="77777777" w:rsidR="00904177" w:rsidRPr="001660CC" w:rsidRDefault="00904177" w:rsidP="00904177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1660CC">
        <w:rPr>
          <w:rFonts w:ascii="Verdana" w:hAnsi="Verdana"/>
        </w:rPr>
        <w:t>Michaela Adams, Mario Linnemann</w:t>
      </w:r>
    </w:p>
    <w:p w14:paraId="71827216" w14:textId="77777777" w:rsidR="00904177" w:rsidRPr="00904177" w:rsidRDefault="00904177" w:rsidP="00904177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904177">
        <w:rPr>
          <w:rFonts w:ascii="Verdana" w:hAnsi="Verdana"/>
        </w:rPr>
        <w:t>Reinhard-Wirtgen-Straße 2</w:t>
      </w:r>
    </w:p>
    <w:p w14:paraId="345FA470" w14:textId="77777777" w:rsidR="00904177" w:rsidRPr="00904177" w:rsidRDefault="00904177" w:rsidP="00904177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904177">
        <w:rPr>
          <w:rFonts w:ascii="Verdana" w:hAnsi="Verdana"/>
        </w:rPr>
        <w:t xml:space="preserve">53578 </w:t>
      </w:r>
      <w:proofErr w:type="spellStart"/>
      <w:r w:rsidRPr="00904177">
        <w:rPr>
          <w:rFonts w:ascii="Verdana" w:hAnsi="Verdana"/>
        </w:rPr>
        <w:t>Windhagen</w:t>
      </w:r>
      <w:proofErr w:type="spellEnd"/>
    </w:p>
    <w:p w14:paraId="7E5E24C5" w14:textId="54342CA3" w:rsidR="00E91E56" w:rsidRDefault="00904177" w:rsidP="00904177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 w:rsidRPr="00904177">
        <w:rPr>
          <w:rFonts w:ascii="Verdana" w:hAnsi="Verdana"/>
        </w:rPr>
        <w:t>Deutschland</w:t>
      </w:r>
    </w:p>
    <w:p w14:paraId="17644D34" w14:textId="77777777" w:rsidR="00904177" w:rsidRPr="00E91E56" w:rsidRDefault="00904177" w:rsidP="00904177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14:paraId="5B2869EC" w14:textId="77777777" w:rsidR="00904177" w:rsidRPr="00904177" w:rsidRDefault="00904177" w:rsidP="00904177">
      <w:pPr>
        <w:spacing w:after="0"/>
        <w:ind w:left="567" w:right="-271" w:hanging="7"/>
        <w:contextualSpacing/>
        <w:rPr>
          <w:rFonts w:ascii="Verdana" w:hAnsi="Verdana"/>
        </w:rPr>
      </w:pPr>
      <w:r w:rsidRPr="00904177">
        <w:rPr>
          <w:rFonts w:ascii="Verdana" w:hAnsi="Verdana"/>
        </w:rPr>
        <w:t>Telefon: +49 (0) 2645 131 – 0</w:t>
      </w:r>
    </w:p>
    <w:p w14:paraId="38746E68" w14:textId="77777777" w:rsidR="00904177" w:rsidRPr="00904177" w:rsidRDefault="00904177" w:rsidP="00904177">
      <w:pPr>
        <w:spacing w:after="0"/>
        <w:ind w:left="567" w:right="-271" w:hanging="7"/>
        <w:contextualSpacing/>
        <w:rPr>
          <w:rFonts w:ascii="Verdana" w:hAnsi="Verdana"/>
        </w:rPr>
      </w:pPr>
      <w:r w:rsidRPr="00904177">
        <w:rPr>
          <w:rFonts w:ascii="Verdana" w:hAnsi="Verdana"/>
        </w:rPr>
        <w:t>Telefax: +49 (0) 2645 131 – 499</w:t>
      </w:r>
    </w:p>
    <w:p w14:paraId="65BC664B" w14:textId="77777777" w:rsidR="00904177" w:rsidRPr="00904177" w:rsidRDefault="00904177" w:rsidP="00904177">
      <w:pPr>
        <w:spacing w:after="0"/>
        <w:ind w:left="567" w:right="-271" w:hanging="7"/>
        <w:contextualSpacing/>
        <w:rPr>
          <w:rFonts w:ascii="Verdana" w:hAnsi="Verdana"/>
        </w:rPr>
      </w:pPr>
      <w:proofErr w:type="spellStart"/>
      <w:r w:rsidRPr="00904177">
        <w:rPr>
          <w:rFonts w:ascii="Verdana" w:hAnsi="Verdana"/>
        </w:rPr>
        <w:t>e-mail</w:t>
      </w:r>
      <w:proofErr w:type="spellEnd"/>
      <w:r w:rsidRPr="00904177">
        <w:rPr>
          <w:rFonts w:ascii="Verdana" w:hAnsi="Verdana"/>
        </w:rPr>
        <w:t xml:space="preserve">: </w:t>
      </w:r>
      <w:proofErr w:type="spellStart"/>
      <w:r w:rsidRPr="00904177">
        <w:rPr>
          <w:rFonts w:ascii="Verdana" w:hAnsi="Verdana"/>
        </w:rPr>
        <w:t>presse@wirtgen.com</w:t>
      </w:r>
      <w:proofErr w:type="spellEnd"/>
    </w:p>
    <w:p w14:paraId="104FC358" w14:textId="31391681" w:rsidR="00F27869" w:rsidRPr="0007588A" w:rsidRDefault="00F27869" w:rsidP="008B1001">
      <w:pPr>
        <w:spacing w:after="0"/>
        <w:ind w:left="567" w:right="-271" w:hanging="7"/>
        <w:contextualSpacing/>
        <w:rPr>
          <w:rFonts w:ascii="Verdana" w:hAnsi="Verdana"/>
        </w:rPr>
      </w:pPr>
      <w:r w:rsidRPr="00F27869">
        <w:rPr>
          <w:rFonts w:ascii="Verdana" w:hAnsi="Verdana"/>
        </w:rPr>
        <w:t>www.wirtgen.com</w:t>
      </w:r>
    </w:p>
    <w:sectPr w:rsidR="00F27869" w:rsidRPr="0007588A" w:rsidSect="00A575B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134" w:bottom="1134" w:left="1134" w:header="709" w:footer="4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AF012" w14:textId="77777777" w:rsidR="006477ED" w:rsidRDefault="006477ED" w:rsidP="008A31D3">
      <w:pPr>
        <w:spacing w:after="0" w:line="240" w:lineRule="auto"/>
      </w:pPr>
      <w:r>
        <w:separator/>
      </w:r>
    </w:p>
  </w:endnote>
  <w:endnote w:type="continuationSeparator" w:id="0">
    <w:p w14:paraId="01209FAC" w14:textId="77777777" w:rsidR="006477ED" w:rsidRDefault="006477ED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A358BD" w14:textId="77777777" w:rsidR="00A575B2" w:rsidRDefault="00A575B2" w:rsidP="0023710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6570B78" w14:textId="77777777" w:rsidR="00A575B2" w:rsidRDefault="00A575B2" w:rsidP="00A575B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00DB8" w14:textId="6ED5F69C" w:rsidR="00A575B2" w:rsidRDefault="00A575B2" w:rsidP="000701B9">
    <w:pPr>
      <w:pStyle w:val="Fuzeile"/>
      <w:framePr w:w="1016" w:wrap="around" w:vAnchor="text" w:hAnchor="page" w:x="10315" w:y="-32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632EA">
      <w:rPr>
        <w:rStyle w:val="Seitenzahl"/>
        <w:noProof/>
      </w:rPr>
      <w:t>1</w:t>
    </w:r>
    <w:r>
      <w:rPr>
        <w:rStyle w:val="Seitenzahl"/>
      </w:rPr>
      <w:fldChar w:fldCharType="end"/>
    </w:r>
  </w:p>
  <w:p w14:paraId="39E6FF31" w14:textId="59B4C5F1" w:rsidR="00B04BBB" w:rsidRPr="006F0BB2" w:rsidRDefault="002B1750" w:rsidP="00A575B2">
    <w:pPr>
      <w:pStyle w:val="Fuzeile"/>
      <w:tabs>
        <w:tab w:val="clear" w:pos="4536"/>
        <w:tab w:val="clear" w:pos="9072"/>
      </w:tabs>
      <w:ind w:right="360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687936" behindDoc="0" locked="0" layoutInCell="1" allowOverlap="1" wp14:anchorId="071A9D86" wp14:editId="30881C8F">
          <wp:simplePos x="0" y="0"/>
          <wp:positionH relativeFrom="column">
            <wp:posOffset>-326390</wp:posOffset>
          </wp:positionH>
          <wp:positionV relativeFrom="paragraph">
            <wp:posOffset>-140970</wp:posOffset>
          </wp:positionV>
          <wp:extent cx="6765025" cy="118203"/>
          <wp:effectExtent l="0" t="0" r="0" b="8890"/>
          <wp:wrapNone/>
          <wp:docPr id="5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5025" cy="11820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75B2">
      <w:rPr>
        <w:rFonts w:ascii="Verdana" w:hAnsi="Verdana"/>
        <w:sz w:val="16"/>
        <w:szCs w:val="16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77470" w14:textId="77777777" w:rsidR="006477ED" w:rsidRDefault="006477ED" w:rsidP="008A31D3">
      <w:pPr>
        <w:spacing w:after="0" w:line="240" w:lineRule="auto"/>
      </w:pPr>
      <w:r>
        <w:separator/>
      </w:r>
    </w:p>
  </w:footnote>
  <w:footnote w:type="continuationSeparator" w:id="0">
    <w:p w14:paraId="11789316" w14:textId="77777777" w:rsidR="006477ED" w:rsidRDefault="006477ED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BAFAA" w14:textId="77777777" w:rsidR="00A575B2" w:rsidRDefault="00A575B2" w:rsidP="0023710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9B40127" w14:textId="77777777" w:rsidR="00A575B2" w:rsidRDefault="00A575B2" w:rsidP="00A575B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EB4D8" w14:textId="77777777" w:rsidR="00A575B2" w:rsidRDefault="00A575B2" w:rsidP="0023710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632EA">
      <w:rPr>
        <w:rStyle w:val="Seitenzahl"/>
        <w:noProof/>
      </w:rPr>
      <w:t>1</w:t>
    </w:r>
    <w:r>
      <w:rPr>
        <w:rStyle w:val="Seitenzahl"/>
      </w:rPr>
      <w:fldChar w:fldCharType="end"/>
    </w: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B04BBB" w:rsidRPr="00880B56" w14:paraId="58235314" w14:textId="77777777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14:paraId="3A1E05C8" w14:textId="2C39F488" w:rsidR="00B04BBB" w:rsidRDefault="00B04BBB" w:rsidP="00A575B2">
          <w:pPr>
            <w:ind w:right="360"/>
          </w:pPr>
        </w:p>
      </w:tc>
      <w:tc>
        <w:tcPr>
          <w:tcW w:w="4806" w:type="dxa"/>
          <w:tcMar>
            <w:left w:w="0" w:type="dxa"/>
            <w:right w:w="0" w:type="dxa"/>
          </w:tcMar>
        </w:tcPr>
        <w:p w14:paraId="2CD08FA4" w14:textId="6F6BD666" w:rsidR="00B04BBB" w:rsidRDefault="002B1750">
          <w:r>
            <w:rPr>
              <w:noProof/>
              <w:lang w:eastAsia="de-DE"/>
            </w:rPr>
            <w:drawing>
              <wp:anchor distT="0" distB="0" distL="114300" distR="114300" simplePos="0" relativeHeight="251685888" behindDoc="0" locked="0" layoutInCell="1" allowOverlap="1" wp14:anchorId="170CEC23" wp14:editId="1C56E8B0">
                <wp:simplePos x="0" y="0"/>
                <wp:positionH relativeFrom="column">
                  <wp:posOffset>-3319145</wp:posOffset>
                </wp:positionH>
                <wp:positionV relativeFrom="paragraph">
                  <wp:posOffset>-163830</wp:posOffset>
                </wp:positionV>
                <wp:extent cx="6655231" cy="1324414"/>
                <wp:effectExtent l="0" t="0" r="0" b="0"/>
                <wp:wrapNone/>
                <wp:docPr id="4" name="Bild 4" descr="Daten Server II:WIRTGEN:Massnahmen 2016:Presseinformation_Vorlage:Presseinformation_WIRTGEN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" descr="Daten Server II:WIRTGEN:Massnahmen 2016:Presseinformation_Vorlage:Presseinformation_WIRTGEN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5231" cy="1324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B04BBB" w:rsidRPr="00880B56" w14:paraId="6352F199" w14:textId="77777777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14:paraId="5E371190" w14:textId="3D99DD08" w:rsidR="00B04BBB" w:rsidRDefault="00B04BBB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  <w:lang w:eastAsia="de-DE"/>
            </w:rPr>
            <w:drawing>
              <wp:inline distT="0" distB="0" distL="0" distR="0" wp14:anchorId="2E6EB389" wp14:editId="12BED263">
                <wp:extent cx="6116320" cy="8648065"/>
                <wp:effectExtent l="0" t="0" r="5080" b="0"/>
                <wp:docPr id="12" name="Bild 12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szCs w:val="20"/>
              <w:lang w:eastAsia="de-DE"/>
            </w:rPr>
            <w:drawing>
              <wp:anchor distT="0" distB="0" distL="114300" distR="114300" simplePos="0" relativeHeight="251669504" behindDoc="0" locked="0" layoutInCell="1" allowOverlap="1" wp14:anchorId="21DAF9CB" wp14:editId="490EDD3C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17" name="Bild 17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01A99F5A" w14:textId="4B648207" w:rsidR="00B04BBB" w:rsidRPr="00880B56" w:rsidRDefault="00B04BBB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14:paraId="000B5361" w14:textId="77777777" w:rsidR="00B04BBB" w:rsidRPr="008A31D3" w:rsidRDefault="00B04BBB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143F6"/>
    <w:rsid w:val="00040877"/>
    <w:rsid w:val="00066A8A"/>
    <w:rsid w:val="000701B9"/>
    <w:rsid w:val="0007588A"/>
    <w:rsid w:val="000B21AB"/>
    <w:rsid w:val="000D1E00"/>
    <w:rsid w:val="001660CC"/>
    <w:rsid w:val="001A26B2"/>
    <w:rsid w:val="001E566E"/>
    <w:rsid w:val="002044E1"/>
    <w:rsid w:val="0021175A"/>
    <w:rsid w:val="0022356E"/>
    <w:rsid w:val="002508A2"/>
    <w:rsid w:val="002661A1"/>
    <w:rsid w:val="0026735B"/>
    <w:rsid w:val="002737B0"/>
    <w:rsid w:val="00290B0A"/>
    <w:rsid w:val="002A1802"/>
    <w:rsid w:val="002B1750"/>
    <w:rsid w:val="002C5580"/>
    <w:rsid w:val="002D1C5B"/>
    <w:rsid w:val="003210E6"/>
    <w:rsid w:val="00332767"/>
    <w:rsid w:val="003461FD"/>
    <w:rsid w:val="00353342"/>
    <w:rsid w:val="00366EBC"/>
    <w:rsid w:val="00384713"/>
    <w:rsid w:val="00386353"/>
    <w:rsid w:val="003E4D8F"/>
    <w:rsid w:val="00406CA0"/>
    <w:rsid w:val="00440698"/>
    <w:rsid w:val="00450116"/>
    <w:rsid w:val="00470BBF"/>
    <w:rsid w:val="004969E2"/>
    <w:rsid w:val="004C2824"/>
    <w:rsid w:val="0052562A"/>
    <w:rsid w:val="00525BFA"/>
    <w:rsid w:val="00567994"/>
    <w:rsid w:val="005949CA"/>
    <w:rsid w:val="005B4658"/>
    <w:rsid w:val="005C5964"/>
    <w:rsid w:val="005E326A"/>
    <w:rsid w:val="005F19BC"/>
    <w:rsid w:val="005F66A5"/>
    <w:rsid w:val="00623125"/>
    <w:rsid w:val="00634B8F"/>
    <w:rsid w:val="00640D1E"/>
    <w:rsid w:val="006477ED"/>
    <w:rsid w:val="006532EA"/>
    <w:rsid w:val="00696C1D"/>
    <w:rsid w:val="00697C91"/>
    <w:rsid w:val="006C713F"/>
    <w:rsid w:val="006F0BB2"/>
    <w:rsid w:val="0071632A"/>
    <w:rsid w:val="0073095E"/>
    <w:rsid w:val="00776F22"/>
    <w:rsid w:val="00792560"/>
    <w:rsid w:val="007956CE"/>
    <w:rsid w:val="007B578C"/>
    <w:rsid w:val="007C182B"/>
    <w:rsid w:val="007F630B"/>
    <w:rsid w:val="008060DB"/>
    <w:rsid w:val="008074D9"/>
    <w:rsid w:val="0081201E"/>
    <w:rsid w:val="00833EF1"/>
    <w:rsid w:val="008352ED"/>
    <w:rsid w:val="008452FD"/>
    <w:rsid w:val="008614BD"/>
    <w:rsid w:val="00864524"/>
    <w:rsid w:val="008A31D3"/>
    <w:rsid w:val="008B1001"/>
    <w:rsid w:val="008E4B38"/>
    <w:rsid w:val="009010D9"/>
    <w:rsid w:val="00903EF6"/>
    <w:rsid w:val="00904177"/>
    <w:rsid w:val="0091419A"/>
    <w:rsid w:val="00921D3F"/>
    <w:rsid w:val="009363C5"/>
    <w:rsid w:val="00945F59"/>
    <w:rsid w:val="00963278"/>
    <w:rsid w:val="009A593E"/>
    <w:rsid w:val="009C1CA2"/>
    <w:rsid w:val="009D3C5A"/>
    <w:rsid w:val="00A575B2"/>
    <w:rsid w:val="00A57CF2"/>
    <w:rsid w:val="00A6660E"/>
    <w:rsid w:val="00A726FC"/>
    <w:rsid w:val="00A7522F"/>
    <w:rsid w:val="00A844C7"/>
    <w:rsid w:val="00AB6863"/>
    <w:rsid w:val="00AD1342"/>
    <w:rsid w:val="00AD3174"/>
    <w:rsid w:val="00AE2922"/>
    <w:rsid w:val="00AE33EB"/>
    <w:rsid w:val="00AF2D15"/>
    <w:rsid w:val="00B04BBB"/>
    <w:rsid w:val="00B74616"/>
    <w:rsid w:val="00B82226"/>
    <w:rsid w:val="00B8522A"/>
    <w:rsid w:val="00BB0D03"/>
    <w:rsid w:val="00BB2F0C"/>
    <w:rsid w:val="00BC55F6"/>
    <w:rsid w:val="00BF4B5C"/>
    <w:rsid w:val="00C56123"/>
    <w:rsid w:val="00C632EA"/>
    <w:rsid w:val="00C74219"/>
    <w:rsid w:val="00C8320C"/>
    <w:rsid w:val="00C97CC2"/>
    <w:rsid w:val="00CB3B14"/>
    <w:rsid w:val="00CE3423"/>
    <w:rsid w:val="00D005DD"/>
    <w:rsid w:val="00D77558"/>
    <w:rsid w:val="00D842B0"/>
    <w:rsid w:val="00DD15BA"/>
    <w:rsid w:val="00E0086D"/>
    <w:rsid w:val="00E62B64"/>
    <w:rsid w:val="00E91E56"/>
    <w:rsid w:val="00ED2066"/>
    <w:rsid w:val="00F27869"/>
    <w:rsid w:val="00F729D0"/>
    <w:rsid w:val="00FA6008"/>
    <w:rsid w:val="00FB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1D44A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2786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29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29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29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9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9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2786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29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29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29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9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9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50F2E2-1F49-42B1-AF56-7757EC92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1110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Linnemann Mario</cp:lastModifiedBy>
  <cp:revision>7</cp:revision>
  <cp:lastPrinted>2015-06-11T12:54:00Z</cp:lastPrinted>
  <dcterms:created xsi:type="dcterms:W3CDTF">2015-12-09T16:26:00Z</dcterms:created>
  <dcterms:modified xsi:type="dcterms:W3CDTF">2016-01-07T12:40:00Z</dcterms:modified>
</cp:coreProperties>
</file>